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福  建  中  医  药  大  学</w:t>
      </w:r>
    </w:p>
    <w:p>
      <w:pPr>
        <w:jc w:val="center"/>
        <w:rPr>
          <w:b/>
          <w:sz w:val="32"/>
          <w:szCs w:val="32"/>
        </w:rPr>
      </w:pPr>
      <w:r>
        <w:rPr>
          <w:rFonts w:hint="eastAsia"/>
          <w:b/>
          <w:sz w:val="32"/>
          <w:szCs w:val="32"/>
        </w:rPr>
        <w:t>软  件  采  购  询  价  工  作  单</w:t>
      </w:r>
    </w:p>
    <w:p>
      <w:pPr>
        <w:ind w:firstLine="700" w:firstLineChars="250"/>
        <w:rPr>
          <w:rFonts w:ascii="宋体" w:hAnsi="宋体"/>
          <w:sz w:val="28"/>
          <w:szCs w:val="28"/>
        </w:rPr>
      </w:pPr>
      <w:r>
        <w:rPr>
          <w:rFonts w:hint="eastAsia" w:ascii="宋体" w:hAnsi="宋体"/>
          <w:sz w:val="28"/>
          <w:szCs w:val="28"/>
        </w:rPr>
        <w:t>公司名称（盖章）：</w:t>
      </w:r>
    </w:p>
    <w:tbl>
      <w:tblPr>
        <w:tblStyle w:val="15"/>
        <w:tblW w:w="1171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001"/>
        <w:gridCol w:w="1863"/>
        <w:gridCol w:w="763"/>
        <w:gridCol w:w="2010"/>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6" w:type="dxa"/>
            <w:vAlign w:val="center"/>
          </w:tcPr>
          <w:p>
            <w:pPr>
              <w:jc w:val="center"/>
              <w:rPr>
                <w:rFonts w:ascii="宋体" w:hAnsi="宋体"/>
                <w:sz w:val="24"/>
              </w:rPr>
            </w:pPr>
            <w:r>
              <w:rPr>
                <w:rFonts w:hint="eastAsia" w:ascii="宋体" w:hAnsi="宋体"/>
                <w:sz w:val="24"/>
              </w:rPr>
              <w:t>序号</w:t>
            </w:r>
          </w:p>
        </w:tc>
        <w:tc>
          <w:tcPr>
            <w:tcW w:w="3001" w:type="dxa"/>
            <w:vAlign w:val="center"/>
          </w:tcPr>
          <w:p>
            <w:pPr>
              <w:jc w:val="center"/>
              <w:rPr>
                <w:rFonts w:ascii="宋体" w:hAnsi="宋体"/>
                <w:sz w:val="24"/>
              </w:rPr>
            </w:pPr>
            <w:r>
              <w:rPr>
                <w:rFonts w:hint="eastAsia" w:ascii="宋体" w:hAnsi="宋体"/>
                <w:sz w:val="24"/>
              </w:rPr>
              <w:t>软件或服务名称</w:t>
            </w:r>
          </w:p>
        </w:tc>
        <w:tc>
          <w:tcPr>
            <w:tcW w:w="1863" w:type="dxa"/>
            <w:vAlign w:val="center"/>
          </w:tcPr>
          <w:p>
            <w:pPr>
              <w:jc w:val="center"/>
              <w:rPr>
                <w:rFonts w:ascii="宋体" w:hAnsi="宋体"/>
                <w:sz w:val="24"/>
              </w:rPr>
            </w:pPr>
            <w:r>
              <w:rPr>
                <w:rFonts w:hint="eastAsia" w:ascii="宋体" w:hAnsi="宋体"/>
                <w:sz w:val="24"/>
              </w:rPr>
              <w:t>参考型号</w:t>
            </w:r>
          </w:p>
        </w:tc>
        <w:tc>
          <w:tcPr>
            <w:tcW w:w="763" w:type="dxa"/>
            <w:vAlign w:val="center"/>
          </w:tcPr>
          <w:p>
            <w:pPr>
              <w:jc w:val="center"/>
              <w:rPr>
                <w:rFonts w:ascii="宋体" w:hAnsi="宋体"/>
                <w:sz w:val="24"/>
              </w:rPr>
            </w:pPr>
            <w:r>
              <w:rPr>
                <w:rFonts w:hint="eastAsia" w:ascii="宋体" w:hAnsi="宋体"/>
                <w:sz w:val="24"/>
              </w:rPr>
              <w:t>数量</w:t>
            </w:r>
          </w:p>
        </w:tc>
        <w:tc>
          <w:tcPr>
            <w:tcW w:w="2010"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351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66" w:type="dxa"/>
            <w:shd w:val="clear" w:color="auto" w:fill="auto"/>
            <w:vAlign w:val="center"/>
          </w:tcPr>
          <w:p>
            <w:pPr>
              <w:jc w:val="center"/>
              <w:rPr>
                <w:rFonts w:ascii="宋体" w:hAnsi="宋体"/>
                <w:szCs w:val="21"/>
              </w:rPr>
            </w:pPr>
            <w:r>
              <w:rPr>
                <w:rFonts w:hint="eastAsia" w:ascii="宋体" w:hAnsi="宋体"/>
                <w:szCs w:val="21"/>
              </w:rPr>
              <w:t>1</w:t>
            </w:r>
          </w:p>
        </w:tc>
        <w:tc>
          <w:tcPr>
            <w:tcW w:w="3001" w:type="dxa"/>
            <w:shd w:val="clear" w:color="FFFF00" w:fill="auto"/>
            <w:vAlign w:val="center"/>
          </w:tcPr>
          <w:p>
            <w:pPr>
              <w:jc w:val="center"/>
              <w:rPr>
                <w:rFonts w:ascii="宋体" w:hAnsi="宋体"/>
              </w:rPr>
            </w:pPr>
          </w:p>
        </w:tc>
        <w:tc>
          <w:tcPr>
            <w:tcW w:w="1863" w:type="dxa"/>
            <w:shd w:val="clear" w:color="FFFF00" w:fill="auto"/>
            <w:vAlign w:val="center"/>
          </w:tcPr>
          <w:p>
            <w:pPr>
              <w:autoSpaceDN w:val="0"/>
              <w:jc w:val="center"/>
              <w:textAlignment w:val="center"/>
              <w:rPr>
                <w:rFonts w:ascii="宋体" w:hAnsi="宋体"/>
                <w:sz w:val="24"/>
              </w:rPr>
            </w:pPr>
          </w:p>
        </w:tc>
        <w:tc>
          <w:tcPr>
            <w:tcW w:w="763" w:type="dxa"/>
            <w:shd w:val="clear" w:color="FFFF00" w:fill="auto"/>
            <w:vAlign w:val="center"/>
          </w:tcPr>
          <w:p>
            <w:pPr>
              <w:jc w:val="center"/>
              <w:rPr>
                <w:rFonts w:ascii="宋体" w:hAnsi="宋体"/>
                <w:szCs w:val="21"/>
              </w:rPr>
            </w:pP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193" w:type="dxa"/>
            <w:gridSpan w:val="4"/>
            <w:vAlign w:val="center"/>
          </w:tcPr>
          <w:p>
            <w:pPr>
              <w:jc w:val="center"/>
              <w:rPr>
                <w:rFonts w:ascii="宋体" w:hAnsi="宋体"/>
                <w:sz w:val="24"/>
              </w:rPr>
            </w:pPr>
            <w:r>
              <w:rPr>
                <w:rFonts w:hint="eastAsia" w:ascii="宋体" w:hAnsi="宋体"/>
                <w:sz w:val="24"/>
              </w:rPr>
              <w:t>合  计</w:t>
            </w: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400" w:lineRule="exact"/>
        <w:rPr>
          <w:rFonts w:ascii="宋体" w:hAnsi="宋体"/>
          <w:sz w:val="24"/>
        </w:rPr>
      </w:pPr>
      <w:r>
        <w:rPr>
          <w:rFonts w:hint="eastAsia" w:ascii="宋体" w:hAnsi="宋体"/>
          <w:sz w:val="24"/>
        </w:rPr>
        <w:t xml:space="preserve">1、询价时间和地点:时间-- </w:t>
      </w:r>
      <w:r>
        <w:rPr>
          <w:rFonts w:ascii="宋体" w:hAnsi="宋体"/>
          <w:sz w:val="24"/>
        </w:rPr>
        <w:t>20</w:t>
      </w:r>
      <w:r>
        <w:rPr>
          <w:rFonts w:hint="eastAsia" w:ascii="宋体" w:hAnsi="宋体"/>
          <w:sz w:val="24"/>
          <w:lang w:val="en-US" w:eastAsia="zh-CN"/>
        </w:rPr>
        <w:t>22</w:t>
      </w:r>
      <w:r>
        <w:rPr>
          <w:rFonts w:ascii="宋体" w:hAnsi="宋体"/>
          <w:sz w:val="24"/>
        </w:rPr>
        <w:t>年</w:t>
      </w:r>
      <w:r>
        <w:rPr>
          <w:rFonts w:hint="eastAsia" w:ascii="宋体" w:hAnsi="宋体"/>
          <w:sz w:val="24"/>
          <w:lang w:val="en-US" w:eastAsia="zh-CN"/>
        </w:rPr>
        <w:t>4</w:t>
      </w:r>
      <w:r>
        <w:rPr>
          <w:rFonts w:ascii="宋体" w:hAnsi="宋体"/>
          <w:sz w:val="24"/>
        </w:rPr>
        <w:t>月</w:t>
      </w:r>
      <w:r>
        <w:rPr>
          <w:rFonts w:hint="eastAsia" w:ascii="宋体" w:hAnsi="宋体"/>
          <w:sz w:val="24"/>
          <w:lang w:val="en-US" w:eastAsia="zh-CN"/>
        </w:rPr>
        <w:t>20</w:t>
      </w:r>
      <w:r>
        <w:rPr>
          <w:rFonts w:ascii="宋体" w:hAnsi="宋体"/>
          <w:sz w:val="24"/>
        </w:rPr>
        <w:t>日</w:t>
      </w:r>
      <w:r>
        <w:rPr>
          <w:rFonts w:hint="eastAsia" w:ascii="宋体" w:hAnsi="宋体"/>
          <w:sz w:val="24"/>
        </w:rPr>
        <w:t xml:space="preserve"> </w:t>
      </w:r>
      <w:r>
        <w:rPr>
          <w:rFonts w:hint="eastAsia" w:ascii="宋体" w:hAnsi="宋体"/>
          <w:sz w:val="24"/>
          <w:lang w:val="en-US" w:eastAsia="zh-CN"/>
        </w:rPr>
        <w:t>上</w:t>
      </w:r>
      <w:r>
        <w:rPr>
          <w:rFonts w:hint="eastAsia" w:ascii="宋体" w:hAnsi="宋体"/>
          <w:sz w:val="24"/>
        </w:rPr>
        <w:t>午</w:t>
      </w:r>
      <w:r>
        <w:rPr>
          <w:rFonts w:hint="eastAsia" w:ascii="宋体" w:hAnsi="宋体"/>
          <w:sz w:val="24"/>
          <w:lang w:val="en-US" w:eastAsia="zh-CN"/>
        </w:rPr>
        <w:t>9</w:t>
      </w:r>
      <w:r>
        <w:rPr>
          <w:rFonts w:hint="eastAsia" w:ascii="宋体" w:hAnsi="宋体"/>
          <w:sz w:val="24"/>
        </w:rPr>
        <w:t>:</w:t>
      </w:r>
      <w:r>
        <w:rPr>
          <w:rFonts w:ascii="宋体" w:hAnsi="宋体"/>
          <w:sz w:val="24"/>
        </w:rPr>
        <w:t>3</w:t>
      </w:r>
      <w:r>
        <w:rPr>
          <w:rFonts w:hint="eastAsia" w:ascii="宋体" w:hAnsi="宋体"/>
          <w:sz w:val="24"/>
        </w:rPr>
        <w:t>0，地点----</w:t>
      </w:r>
      <w:r>
        <w:rPr>
          <w:rFonts w:hint="eastAsia" w:ascii="宋体" w:hAnsi="宋体"/>
          <w:sz w:val="24"/>
          <w:lang w:val="en-US" w:eastAsia="zh-CN"/>
        </w:rPr>
        <w:t>图书馆六楼</w:t>
      </w:r>
      <w:r>
        <w:rPr>
          <w:rFonts w:hint="eastAsia" w:ascii="宋体" w:hAnsi="宋体"/>
          <w:sz w:val="24"/>
        </w:rPr>
        <w:t>会议室。</w:t>
      </w:r>
    </w:p>
    <w:p>
      <w:pPr>
        <w:spacing w:line="400" w:lineRule="exact"/>
        <w:rPr>
          <w:rFonts w:ascii="宋体" w:hAnsi="宋体"/>
          <w:sz w:val="24"/>
        </w:rPr>
      </w:pPr>
      <w:r>
        <w:rPr>
          <w:rFonts w:hint="eastAsia" w:ascii="宋体" w:hAnsi="宋体"/>
          <w:sz w:val="24"/>
        </w:rPr>
        <w:t>2、拟参与询价公司要完成技术偏离表及供货时间。</w:t>
      </w:r>
    </w:p>
    <w:p>
      <w:pPr>
        <w:spacing w:line="400" w:lineRule="exact"/>
        <w:rPr>
          <w:rFonts w:ascii="宋体" w:hAnsi="宋体"/>
          <w:sz w:val="24"/>
        </w:rPr>
      </w:pPr>
      <w:r>
        <w:rPr>
          <w:rFonts w:hint="eastAsia" w:ascii="宋体" w:hAnsi="宋体"/>
          <w:sz w:val="24"/>
        </w:rPr>
        <w:t>3、报价均为福州现场交货人民币价。</w:t>
      </w:r>
    </w:p>
    <w:p>
      <w:pPr>
        <w:spacing w:line="400" w:lineRule="exact"/>
        <w:rPr>
          <w:rFonts w:ascii="宋体" w:hAnsi="宋体"/>
          <w:sz w:val="24"/>
        </w:rPr>
      </w:pPr>
      <w:r>
        <w:rPr>
          <w:rFonts w:hint="eastAsia" w:ascii="宋体" w:hAnsi="宋体"/>
          <w:sz w:val="24"/>
        </w:rPr>
        <w:t>4、报价的产品应提供原厂的产品彩页或软件说明书。</w:t>
      </w:r>
    </w:p>
    <w:p>
      <w:pPr>
        <w:spacing w:line="400" w:lineRule="exact"/>
        <w:rPr>
          <w:rFonts w:ascii="宋体" w:hAnsi="宋体"/>
          <w:sz w:val="24"/>
        </w:rPr>
      </w:pPr>
      <w:r>
        <w:rPr>
          <w:rFonts w:hint="eastAsia" w:ascii="宋体" w:hAnsi="宋体"/>
          <w:sz w:val="24"/>
        </w:rPr>
        <w:t>5、询价单一式四份</w:t>
      </w:r>
    </w:p>
    <w:p>
      <w:pPr>
        <w:rPr>
          <w:rFonts w:ascii="隶书" w:eastAsia="隶书"/>
          <w:sz w:val="36"/>
          <w:szCs w:val="32"/>
        </w:rPr>
      </w:pPr>
    </w:p>
    <w:p>
      <w:pPr>
        <w:pStyle w:val="8"/>
      </w:pPr>
    </w:p>
    <w:p>
      <w:pPr>
        <w:pStyle w:val="8"/>
      </w:pPr>
    </w:p>
    <w:p>
      <w:pPr>
        <w:jc w:val="center"/>
        <w:rPr>
          <w:rFonts w:ascii="隶书" w:eastAsia="隶书"/>
          <w:sz w:val="36"/>
          <w:szCs w:val="32"/>
        </w:rPr>
      </w:pPr>
      <w:r>
        <w:rPr>
          <w:rFonts w:hint="eastAsia" w:ascii="隶书" w:eastAsia="隶书"/>
          <w:sz w:val="36"/>
          <w:szCs w:val="32"/>
        </w:rPr>
        <w:t>技术规格偏离表</w:t>
      </w:r>
    </w:p>
    <w:p>
      <w:pPr>
        <w:tabs>
          <w:tab w:val="left" w:pos="5355"/>
        </w:tabs>
        <w:spacing w:line="360" w:lineRule="auto"/>
        <w:rPr>
          <w:rFonts w:ascii="仿宋_GB2312" w:hAnsi="宋体" w:eastAsia="仿宋_GB2312"/>
          <w:sz w:val="24"/>
        </w:rPr>
      </w:pPr>
      <w:r>
        <w:rPr>
          <w:rFonts w:hint="eastAsia" w:ascii="仿宋_GB2312" w:hAnsi="宋体" w:eastAsia="仿宋_GB2312"/>
          <w:sz w:val="24"/>
        </w:rPr>
        <w:t>报价方名称（全称）：</w:t>
      </w:r>
    </w:p>
    <w:tbl>
      <w:tblPr>
        <w:tblStyle w:val="15"/>
        <w:tblW w:w="13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262"/>
        <w:gridCol w:w="4262"/>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649"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序号</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技 术 要 求</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 xml:space="preserve"> 响 应 情 况</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1</w:t>
            </w:r>
          </w:p>
        </w:tc>
        <w:tc>
          <w:tcPr>
            <w:tcW w:w="4262" w:type="dxa"/>
            <w:vAlign w:val="center"/>
          </w:tcPr>
          <w:p>
            <w:pPr>
              <w:jc w:val="center"/>
              <w:rPr>
                <w:rFonts w:ascii="仿宋_GB2312" w:hAnsi="宋体" w:eastAsia="仿宋_GB2312"/>
                <w:sz w:val="18"/>
                <w:u w:val="single"/>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2</w:t>
            </w:r>
          </w:p>
        </w:tc>
        <w:tc>
          <w:tcPr>
            <w:tcW w:w="4262" w:type="dxa"/>
            <w:vAlign w:val="center"/>
          </w:tcPr>
          <w:p>
            <w:pPr>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bl>
    <w:p/>
    <w:p/>
    <w:p/>
    <w:p/>
    <w:p>
      <w:pPr>
        <w:numPr>
          <w:ilvl w:val="255"/>
          <w:numId w:val="0"/>
        </w:numPr>
        <w:ind w:left="0"/>
        <w:rPr>
          <w:color w:val="000000"/>
          <w:sz w:val="28"/>
          <w:szCs w:val="28"/>
        </w:rPr>
      </w:pPr>
    </w:p>
    <w:p>
      <w:pPr>
        <w:pStyle w:val="8"/>
        <w:rPr>
          <w:color w:val="000000"/>
          <w:sz w:val="28"/>
          <w:szCs w:val="28"/>
        </w:rPr>
      </w:pPr>
    </w:p>
    <w:p>
      <w:pPr>
        <w:spacing w:line="360" w:lineRule="auto"/>
        <w:ind w:firstLine="420"/>
        <w:jc w:val="center"/>
        <w:rPr>
          <w:rFonts w:ascii="宋体" w:hAnsi="宋体" w:cs="宋体"/>
          <w:b/>
          <w:bCs/>
          <w:color w:val="000000" w:themeColor="text1"/>
          <w:sz w:val="32"/>
          <w:szCs w:val="32"/>
          <w14:textFill>
            <w14:solidFill>
              <w14:schemeClr w14:val="tx1"/>
            </w14:solidFill>
          </w14:textFill>
        </w:rPr>
      </w:pPr>
      <w:bookmarkStart w:id="2" w:name="_GoBack"/>
      <w:r>
        <w:rPr>
          <w:rFonts w:hint="eastAsia" w:ascii="宋体" w:hAnsi="宋体" w:cs="宋体"/>
          <w:b/>
          <w:bCs/>
          <w:color w:val="000000" w:themeColor="text1"/>
          <w:sz w:val="32"/>
          <w:szCs w:val="32"/>
          <w:lang w:eastAsia="zh-Hans"/>
          <w14:textFill>
            <w14:solidFill>
              <w14:schemeClr w14:val="tx1"/>
            </w14:solidFill>
          </w14:textFill>
        </w:rPr>
        <w:t>中医问诊</w:t>
      </w:r>
      <w:r>
        <w:rPr>
          <w:rFonts w:hint="eastAsia" w:ascii="宋体" w:hAnsi="宋体" w:cs="宋体"/>
          <w:b/>
          <w:bCs/>
          <w:color w:val="000000" w:themeColor="text1"/>
          <w:sz w:val="32"/>
          <w:szCs w:val="32"/>
          <w14:textFill>
            <w14:solidFill>
              <w14:schemeClr w14:val="tx1"/>
            </w14:solidFill>
          </w14:textFill>
        </w:rPr>
        <w:t>虚拟仿真训练系统</w:t>
      </w:r>
      <w:bookmarkEnd w:id="2"/>
    </w:p>
    <w:p>
      <w:pPr>
        <w:spacing w:line="360" w:lineRule="auto"/>
        <w:ind w:firstLine="420"/>
        <w:jc w:val="center"/>
        <w:rPr>
          <w:rFonts w:ascii="宋体" w:hAnsi="宋体" w:cs="宋体"/>
          <w:b/>
          <w:bCs/>
          <w:color w:val="000000" w:themeColor="text1"/>
          <w:szCs w:val="28"/>
          <w14:textFill>
            <w14:solidFill>
              <w14:schemeClr w14:val="tx1"/>
            </w14:solidFill>
          </w14:textFill>
        </w:rPr>
      </w:pPr>
    </w:p>
    <w:p>
      <w:pPr>
        <w:spacing w:line="360" w:lineRule="auto"/>
        <w:ind w:firstLine="420"/>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一、系统功能模块</w:t>
      </w:r>
    </w:p>
    <w:p>
      <w:pPr>
        <w:spacing w:line="360" w:lineRule="auto"/>
        <w:ind w:firstLine="420"/>
        <w:rPr>
          <w:rFonts w:ascii="宋体" w:hAnsi="宋体" w:cs="宋体"/>
          <w:sz w:val="24"/>
        </w:rPr>
      </w:pPr>
      <w:r>
        <w:rPr>
          <w:rFonts w:hint="eastAsia" w:ascii="宋体" w:hAnsi="宋体" w:cs="宋体"/>
          <w:color w:val="000000" w:themeColor="text1"/>
          <w:sz w:val="24"/>
          <w14:textFill>
            <w14:solidFill>
              <w14:schemeClr w14:val="tx1"/>
            </w14:solidFill>
          </w14:textFill>
        </w:rPr>
        <w:t>1、系统包含</w:t>
      </w:r>
      <w:r>
        <w:rPr>
          <w:rFonts w:hint="eastAsia" w:ascii="宋体" w:hAnsi="宋体" w:cs="宋体"/>
          <w:sz w:val="24"/>
        </w:rPr>
        <w:t>手机端和网页端，手机端可进行病例问诊训练与考核，网页端还可用于后台管理，有基础数据、评分规则、病例训练、病例考核等管理和成绩查询。</w:t>
      </w:r>
    </w:p>
    <w:p>
      <w:pPr>
        <w:spacing w:line="360" w:lineRule="auto"/>
        <w:ind w:firstLine="420"/>
        <w:rPr>
          <w:rFonts w:ascii="宋体" w:hAnsi="宋体" w:cs="宋体"/>
          <w:sz w:val="24"/>
        </w:rPr>
      </w:pPr>
      <w:r>
        <w:rPr>
          <w:rFonts w:hint="eastAsia" w:ascii="宋体" w:hAnsi="宋体" w:cs="宋体"/>
          <w:sz w:val="24"/>
        </w:rPr>
        <w:t>2、系统支持学员在问诊学习及规范化培训的全过程中自主挑选病例进行有针对性的训练，同时提供自选、随机两种形式供老师进行病例的选择给学员进行考核。</w:t>
      </w:r>
    </w:p>
    <w:p>
      <w:pPr>
        <w:spacing w:line="360" w:lineRule="auto"/>
        <w:ind w:firstLine="420"/>
        <w:rPr>
          <w:rFonts w:ascii="宋体" w:hAnsi="宋体" w:cs="宋体"/>
          <w:b/>
          <w:bCs/>
        </w:rPr>
      </w:pPr>
      <w:r>
        <w:rPr>
          <w:rFonts w:hint="eastAsia" w:ascii="宋体" w:hAnsi="宋体" w:cs="宋体"/>
          <w:b/>
          <w:bCs/>
        </w:rPr>
        <w:t>二、后台管理端</w:t>
      </w:r>
    </w:p>
    <w:p>
      <w:pPr>
        <w:spacing w:line="360" w:lineRule="auto"/>
        <w:ind w:firstLine="420"/>
        <w:rPr>
          <w:rFonts w:ascii="宋体" w:hAnsi="宋体" w:cs="宋体"/>
          <w:b/>
          <w:bCs/>
          <w:sz w:val="24"/>
        </w:rPr>
      </w:pPr>
      <w:r>
        <w:rPr>
          <w:rFonts w:hint="eastAsia" w:ascii="宋体" w:hAnsi="宋体" w:cs="宋体"/>
          <w:b/>
          <w:bCs/>
          <w:sz w:val="24"/>
        </w:rPr>
        <w:t>（一）病例资源管理：</w:t>
      </w:r>
    </w:p>
    <w:p>
      <w:pPr>
        <w:spacing w:line="360" w:lineRule="auto"/>
        <w:ind w:firstLine="480" w:firstLineChars="200"/>
        <w:rPr>
          <w:rFonts w:ascii="宋体" w:hAnsi="宋体" w:cs="宋体"/>
          <w:b/>
          <w:sz w:val="24"/>
        </w:rPr>
      </w:pPr>
      <w:r>
        <w:rPr>
          <w:rFonts w:hint="eastAsia" w:ascii="宋体" w:hAnsi="宋体" w:cs="宋体"/>
          <w:sz w:val="24"/>
        </w:rPr>
        <w:t>▲</w:t>
      </w:r>
      <w:r>
        <w:rPr>
          <w:rFonts w:ascii="宋体" w:hAnsi="宋体" w:cs="宋体"/>
          <w:sz w:val="24"/>
        </w:rPr>
        <w:t>1</w:t>
      </w:r>
      <w:r>
        <w:rPr>
          <w:rFonts w:hint="eastAsia" w:ascii="宋体" w:hAnsi="宋体" w:cs="宋体"/>
          <w:sz w:val="24"/>
        </w:rPr>
        <w:t>、具有3D数字化虚拟病人：3D界面，高度仿真；可3D方式仿真模拟展现患者状态。</w:t>
      </w:r>
      <w:r>
        <w:rPr>
          <w:rFonts w:hint="eastAsia" w:ascii="宋体" w:hAnsi="宋体" w:cs="宋体"/>
          <w:b/>
          <w:sz w:val="24"/>
        </w:rPr>
        <w:t>（需提供系统实际界面截图并现场演示）</w:t>
      </w:r>
    </w:p>
    <w:p>
      <w:pPr>
        <w:spacing w:line="360" w:lineRule="auto"/>
        <w:ind w:firstLine="480" w:firstLineChars="200"/>
        <w:rPr>
          <w:rFonts w:ascii="宋体" w:hAnsi="宋体" w:cs="宋体"/>
          <w:b/>
          <w:sz w:val="24"/>
        </w:rPr>
      </w:pPr>
      <w:r>
        <w:rPr>
          <w:rFonts w:hint="eastAsia" w:ascii="宋体" w:hAnsi="宋体" w:cs="宋体"/>
          <w:sz w:val="24"/>
        </w:rPr>
        <w:t>▲</w:t>
      </w:r>
      <w:r>
        <w:rPr>
          <w:rFonts w:ascii="宋体" w:hAnsi="宋体" w:cs="宋体"/>
          <w:bCs/>
          <w:sz w:val="24"/>
        </w:rPr>
        <w:t>2</w:t>
      </w:r>
      <w:r>
        <w:rPr>
          <w:rFonts w:hint="eastAsia" w:ascii="宋体" w:hAnsi="宋体" w:cs="宋体"/>
          <w:bCs/>
          <w:sz w:val="24"/>
        </w:rPr>
        <w:t>、多病程综合病例：</w:t>
      </w:r>
      <w:r>
        <w:rPr>
          <w:rFonts w:hint="eastAsia" w:ascii="宋体" w:hAnsi="宋体" w:cs="宋体"/>
          <w:sz w:val="24"/>
        </w:rPr>
        <w:t>系统可进行多病程综合病例训练，多个病程均具备结构化的病例资料，可设置前后病例跳转条件，跳转条件可以为默认时间发展跳转。</w:t>
      </w:r>
      <w:r>
        <w:rPr>
          <w:rFonts w:hint="eastAsia" w:ascii="宋体" w:hAnsi="宋体" w:cs="宋体"/>
          <w:b/>
          <w:sz w:val="24"/>
        </w:rPr>
        <w:t>（需提供系统实际界面截图）</w:t>
      </w:r>
    </w:p>
    <w:p>
      <w:pPr>
        <w:spacing w:line="360" w:lineRule="auto"/>
        <w:ind w:firstLine="480" w:firstLineChars="200"/>
        <w:rPr>
          <w:rFonts w:ascii="宋体" w:hAnsi="宋体" w:cs="宋体"/>
          <w:b/>
          <w:sz w:val="24"/>
          <w:lang w:eastAsia="zh-Hans"/>
        </w:rPr>
      </w:pPr>
      <w:r>
        <w:rPr>
          <w:rFonts w:hint="eastAsia" w:ascii="宋体" w:hAnsi="宋体" w:cs="宋体"/>
          <w:bCs/>
          <w:sz w:val="24"/>
        </w:rPr>
        <w:t>▲</w:t>
      </w:r>
      <w:r>
        <w:rPr>
          <w:rFonts w:ascii="宋体" w:hAnsi="宋体" w:cs="宋体"/>
          <w:bCs/>
          <w:sz w:val="24"/>
        </w:rPr>
        <w:t>3</w:t>
      </w:r>
      <w:r>
        <w:rPr>
          <w:rFonts w:hint="eastAsia" w:ascii="宋体" w:hAnsi="宋体" w:cs="宋体"/>
          <w:bCs/>
          <w:sz w:val="24"/>
        </w:rPr>
        <w:t>、病例编辑器：具备模板化，结构化功能，系统内完整病例的基础数据具有可以对患者一般资料、主症、兼症、既往史、个人生活史、家族史及诊断等资料内容，根据临床真实病例检查结果和教学需要进行病例个性化编辑。</w:t>
      </w:r>
      <w:r>
        <w:rPr>
          <w:rFonts w:ascii="宋体" w:hAnsi="宋体" w:cs="宋体"/>
          <w:b/>
          <w:sz w:val="24"/>
        </w:rPr>
        <w:t>（需提供系统实际界面截图并现场演示）</w:t>
      </w:r>
    </w:p>
    <w:p>
      <w:pPr>
        <w:spacing w:line="360" w:lineRule="auto"/>
        <w:ind w:firstLine="480" w:firstLineChars="200"/>
        <w:rPr>
          <w:rFonts w:ascii="宋体" w:hAnsi="宋体" w:cs="宋体"/>
          <w:bCs/>
          <w:sz w:val="24"/>
        </w:rPr>
      </w:pPr>
      <w:r>
        <w:rPr>
          <w:rFonts w:ascii="宋体" w:hAnsi="宋体" w:cs="宋体"/>
          <w:bCs/>
          <w:sz w:val="24"/>
        </w:rPr>
        <w:t>4</w:t>
      </w:r>
      <w:r>
        <w:rPr>
          <w:rFonts w:hint="eastAsia" w:ascii="宋体" w:hAnsi="宋体" w:cs="宋体"/>
          <w:bCs/>
          <w:sz w:val="24"/>
        </w:rPr>
        <w:t>、语音识别：移动端可通过语音进行人机对话，系统根据问诊语音给出问诊的答案。如不能匹配，</w:t>
      </w:r>
      <w:r>
        <w:rPr>
          <w:rFonts w:hint="eastAsia" w:ascii="宋体" w:hAnsi="宋体" w:cs="宋体"/>
          <w:bCs/>
          <w:sz w:val="24"/>
          <w:lang w:eastAsia="zh-Hans"/>
        </w:rPr>
        <w:t>需</w:t>
      </w:r>
      <w:r>
        <w:rPr>
          <w:rFonts w:hint="eastAsia" w:ascii="宋体" w:hAnsi="宋体" w:cs="宋体"/>
          <w:bCs/>
          <w:sz w:val="24"/>
        </w:rPr>
        <w:t>给出默认回答。</w:t>
      </w:r>
    </w:p>
    <w:p>
      <w:pPr>
        <w:spacing w:line="360" w:lineRule="auto"/>
        <w:ind w:firstLine="420"/>
        <w:rPr>
          <w:rFonts w:ascii="宋体" w:hAnsi="宋体" w:cs="宋体"/>
          <w:b/>
          <w:sz w:val="24"/>
        </w:rPr>
      </w:pPr>
      <w:r>
        <w:rPr>
          <w:rFonts w:hint="eastAsia" w:ascii="宋体" w:hAnsi="宋体" w:cs="宋体"/>
          <w:b/>
          <w:sz w:val="24"/>
        </w:rPr>
        <w:t>（二）基础数据管理：</w:t>
      </w:r>
    </w:p>
    <w:p>
      <w:pPr>
        <w:spacing w:line="360" w:lineRule="auto"/>
        <w:ind w:firstLine="420"/>
        <w:rPr>
          <w:rFonts w:ascii="宋体" w:hAnsi="宋体" w:cs="宋体"/>
          <w:bCs/>
          <w:sz w:val="24"/>
        </w:rPr>
      </w:pPr>
      <w:r>
        <w:rPr>
          <w:rFonts w:hint="eastAsia" w:ascii="宋体" w:hAnsi="宋体" w:cs="宋体"/>
          <w:bCs/>
          <w:sz w:val="24"/>
        </w:rPr>
        <w:t>1、问诊录入：每个病例需涵盖跟疾病相关的问诊问题，具备问诊要点和多个问题（正确问题或错误干扰性问题）的关联，按照</w:t>
      </w:r>
      <w:r>
        <w:rPr>
          <w:rFonts w:hint="eastAsia" w:ascii="宋体" w:hAnsi="宋体" w:cs="宋体"/>
          <w:bCs/>
          <w:sz w:val="24"/>
          <w:lang w:eastAsia="zh-Hans"/>
        </w:rPr>
        <w:t>主症</w:t>
      </w:r>
      <w:r>
        <w:rPr>
          <w:rFonts w:hint="eastAsia" w:ascii="宋体" w:hAnsi="宋体" w:cs="宋体"/>
          <w:bCs/>
          <w:sz w:val="24"/>
        </w:rPr>
        <w:t>和</w:t>
      </w:r>
      <w:r>
        <w:rPr>
          <w:rFonts w:hint="eastAsia" w:ascii="宋体" w:hAnsi="宋体" w:cs="宋体"/>
          <w:bCs/>
          <w:sz w:val="24"/>
          <w:lang w:eastAsia="zh-Hans"/>
        </w:rPr>
        <w:t>中医十问</w:t>
      </w:r>
      <w:r>
        <w:rPr>
          <w:rFonts w:hint="eastAsia" w:ascii="宋体" w:hAnsi="宋体" w:cs="宋体"/>
          <w:bCs/>
          <w:sz w:val="24"/>
        </w:rPr>
        <w:t>歌内容进行梳理。</w:t>
      </w:r>
    </w:p>
    <w:p>
      <w:pPr>
        <w:spacing w:line="360" w:lineRule="auto"/>
        <w:ind w:firstLine="420"/>
      </w:pPr>
      <w:r>
        <w:rPr>
          <w:rFonts w:ascii="宋体" w:hAnsi="宋体" w:cs="宋体"/>
          <w:bCs/>
          <w:sz w:val="24"/>
        </w:rPr>
        <w:t>2</w:t>
      </w:r>
      <w:r>
        <w:rPr>
          <w:rFonts w:hint="eastAsia" w:ascii="宋体" w:hAnsi="宋体" w:cs="宋体"/>
          <w:bCs/>
          <w:sz w:val="24"/>
        </w:rPr>
        <w:t>、证</w:t>
      </w:r>
      <w:r>
        <w:rPr>
          <w:rFonts w:hint="eastAsia" w:ascii="宋体" w:hAnsi="宋体" w:cs="宋体"/>
          <w:bCs/>
          <w:sz w:val="24"/>
          <w:lang w:eastAsia="zh-Hans"/>
        </w:rPr>
        <w:t>素证名录入</w:t>
      </w:r>
      <w:r>
        <w:rPr>
          <w:rFonts w:hint="eastAsia" w:ascii="宋体" w:hAnsi="宋体" w:cs="宋体"/>
          <w:bCs/>
          <w:sz w:val="24"/>
        </w:rPr>
        <w:t>：</w:t>
      </w:r>
      <w:r>
        <w:rPr>
          <w:rFonts w:hint="eastAsia" w:ascii="宋体" w:hAnsi="宋体" w:cs="宋体"/>
          <w:bCs/>
          <w:sz w:val="24"/>
          <w:lang w:eastAsia="zh-Hans"/>
        </w:rPr>
        <w:t>建立包含</w:t>
      </w:r>
      <w:r>
        <w:rPr>
          <w:rFonts w:ascii="宋体" w:hAnsi="宋体" w:cs="宋体"/>
          <w:bCs/>
          <w:sz w:val="24"/>
        </w:rPr>
        <w:t>八纲辨证</w:t>
      </w:r>
      <w:r>
        <w:rPr>
          <w:rFonts w:hint="eastAsia" w:ascii="宋体" w:hAnsi="宋体" w:cs="宋体"/>
          <w:bCs/>
          <w:sz w:val="24"/>
        </w:rPr>
        <w:t>、病性辨证、脏腑辨证等</w:t>
      </w:r>
      <w:r>
        <w:rPr>
          <w:rFonts w:hint="eastAsia" w:ascii="宋体" w:hAnsi="宋体" w:cs="宋体"/>
          <w:bCs/>
          <w:sz w:val="24"/>
          <w:lang w:eastAsia="zh-Hans"/>
        </w:rPr>
        <w:t>在内的</w:t>
      </w:r>
      <w:r>
        <w:rPr>
          <w:rFonts w:ascii="宋体" w:hAnsi="宋体" w:cs="宋体"/>
          <w:bCs/>
          <w:sz w:val="24"/>
          <w:lang w:eastAsia="zh-Hans"/>
        </w:rPr>
        <w:t>30</w:t>
      </w:r>
      <w:r>
        <w:rPr>
          <w:rFonts w:hint="eastAsia" w:ascii="宋体" w:hAnsi="宋体" w:cs="宋体"/>
          <w:bCs/>
          <w:sz w:val="24"/>
          <w:lang w:eastAsia="zh-Hans"/>
        </w:rPr>
        <w:t>多个</w:t>
      </w:r>
      <w:r>
        <w:rPr>
          <w:rFonts w:hint="eastAsia" w:ascii="宋体" w:hAnsi="宋体" w:cs="宋体"/>
          <w:bCs/>
          <w:sz w:val="24"/>
        </w:rPr>
        <w:t>证</w:t>
      </w:r>
      <w:r>
        <w:rPr>
          <w:rFonts w:hint="eastAsia" w:ascii="宋体" w:hAnsi="宋体" w:cs="宋体"/>
          <w:bCs/>
          <w:sz w:val="24"/>
          <w:lang w:eastAsia="zh-Hans"/>
        </w:rPr>
        <w:t>素与</w:t>
      </w:r>
      <w:r>
        <w:rPr>
          <w:rFonts w:ascii="宋体" w:hAnsi="宋体" w:cs="宋体"/>
          <w:bCs/>
          <w:sz w:val="24"/>
          <w:lang w:eastAsia="zh-Hans"/>
        </w:rPr>
        <w:t>90</w:t>
      </w:r>
      <w:r>
        <w:rPr>
          <w:rFonts w:hint="eastAsia" w:ascii="宋体" w:hAnsi="宋体" w:cs="宋体"/>
          <w:bCs/>
          <w:sz w:val="24"/>
        </w:rPr>
        <w:t>多</w:t>
      </w:r>
      <w:r>
        <w:rPr>
          <w:rFonts w:hint="eastAsia" w:ascii="宋体" w:hAnsi="宋体" w:cs="宋体"/>
          <w:bCs/>
          <w:sz w:val="24"/>
          <w:lang w:eastAsia="zh-Hans"/>
        </w:rPr>
        <w:t>种证名之间的数据关联</w:t>
      </w:r>
      <w:r>
        <w:rPr>
          <w:rFonts w:hint="eastAsia" w:ascii="宋体" w:hAnsi="宋体" w:cs="宋体"/>
          <w:bCs/>
          <w:sz w:val="24"/>
        </w:rPr>
        <w:t>。</w:t>
      </w:r>
    </w:p>
    <w:p>
      <w:pPr>
        <w:numPr>
          <w:ilvl w:val="0"/>
          <w:numId w:val="2"/>
        </w:numPr>
        <w:spacing w:line="360" w:lineRule="auto"/>
        <w:ind w:firstLine="420"/>
        <w:rPr>
          <w:rFonts w:ascii="宋体" w:hAnsi="宋体" w:cs="宋体"/>
          <w:b/>
          <w:bCs/>
          <w:sz w:val="24"/>
        </w:rPr>
      </w:pPr>
      <w:r>
        <w:rPr>
          <w:rFonts w:hint="eastAsia" w:ascii="宋体" w:hAnsi="宋体" w:cs="宋体"/>
          <w:b/>
          <w:bCs/>
          <w:sz w:val="24"/>
        </w:rPr>
        <w:t>模板病例编辑器：</w:t>
      </w:r>
    </w:p>
    <w:p>
      <w:pPr>
        <w:spacing w:line="360" w:lineRule="auto"/>
        <w:ind w:firstLine="480" w:firstLineChars="200"/>
        <w:rPr>
          <w:rFonts w:ascii="宋体" w:hAnsi="宋体" w:cs="宋体"/>
          <w:bCs/>
          <w:sz w:val="24"/>
        </w:rPr>
      </w:pPr>
      <w:r>
        <w:rPr>
          <w:rFonts w:hint="eastAsia" w:ascii="宋体" w:hAnsi="宋体" w:cs="宋体"/>
          <w:bCs/>
          <w:sz w:val="24"/>
        </w:rPr>
        <w:t>系统支持病例按</w:t>
      </w:r>
      <w:r>
        <w:rPr>
          <w:rFonts w:hint="eastAsia" w:ascii="宋体" w:hAnsi="宋体" w:cs="宋体"/>
          <w:bCs/>
          <w:sz w:val="24"/>
          <w:lang w:eastAsia="zh-Hans"/>
        </w:rPr>
        <w:t>症状</w:t>
      </w:r>
      <w:r>
        <w:rPr>
          <w:rFonts w:hint="eastAsia" w:ascii="宋体" w:hAnsi="宋体" w:cs="宋体"/>
          <w:bCs/>
          <w:sz w:val="24"/>
        </w:rPr>
        <w:t>进行归类，可进行病例难、易程度的区分，也可对病例进行所属年级的设置。</w:t>
      </w:r>
    </w:p>
    <w:p>
      <w:pPr>
        <w:spacing w:line="360" w:lineRule="auto"/>
        <w:ind w:firstLine="420"/>
        <w:rPr>
          <w:rFonts w:ascii="宋体" w:hAnsi="宋体" w:cs="宋体"/>
          <w:sz w:val="24"/>
        </w:rPr>
      </w:pPr>
      <w:r>
        <w:rPr>
          <w:rFonts w:hint="eastAsia" w:ascii="宋体" w:hAnsi="宋体" w:cs="宋体"/>
          <w:sz w:val="24"/>
        </w:rPr>
        <w:t>1、病史采集设置：</w:t>
      </w:r>
    </w:p>
    <w:p>
      <w:pPr>
        <w:spacing w:line="360" w:lineRule="auto"/>
        <w:ind w:firstLine="420"/>
        <w:rPr>
          <w:rFonts w:ascii="宋体" w:hAnsi="宋体" w:cs="宋体"/>
          <w:sz w:val="24"/>
        </w:rPr>
      </w:pPr>
      <w:r>
        <w:rPr>
          <w:rFonts w:hint="eastAsia" w:ascii="宋体" w:hAnsi="宋体" w:cs="宋体"/>
          <w:sz w:val="24"/>
        </w:rPr>
        <w:t>（1）问题录入：从问题库中，选择相关的问题添加到病例问诊库中。</w:t>
      </w:r>
    </w:p>
    <w:p>
      <w:pPr>
        <w:spacing w:line="360" w:lineRule="auto"/>
        <w:ind w:firstLine="420"/>
        <w:rPr>
          <w:rFonts w:ascii="宋体" w:hAnsi="宋体" w:cs="宋体"/>
          <w:sz w:val="24"/>
        </w:rPr>
      </w:pPr>
      <w:r>
        <w:rPr>
          <w:rFonts w:hint="eastAsia" w:ascii="宋体" w:hAnsi="宋体" w:cs="宋体"/>
          <w:sz w:val="24"/>
        </w:rPr>
        <w:t>（2）语音问诊配置：点击生成问诊语音，一键生成手机端病人回答的音频；针对模糊词句，支持问题检索进行问诊。</w:t>
      </w:r>
    </w:p>
    <w:p>
      <w:pPr>
        <w:spacing w:line="360" w:lineRule="auto"/>
        <w:ind w:firstLine="420"/>
        <w:rPr>
          <w:rFonts w:ascii="宋体" w:hAnsi="宋体" w:cs="宋体"/>
          <w:sz w:val="24"/>
        </w:rPr>
      </w:pPr>
      <w:r>
        <w:rPr>
          <w:rFonts w:ascii="宋体" w:hAnsi="宋体" w:cs="宋体"/>
          <w:sz w:val="24"/>
        </w:rPr>
        <w:t>2</w:t>
      </w:r>
      <w:r>
        <w:rPr>
          <w:rFonts w:hint="eastAsia" w:ascii="宋体" w:hAnsi="宋体" w:cs="宋体"/>
          <w:sz w:val="24"/>
        </w:rPr>
        <w:t>、</w:t>
      </w:r>
      <w:r>
        <w:rPr>
          <w:rFonts w:hint="eastAsia" w:ascii="宋体" w:hAnsi="宋体" w:cs="宋体"/>
          <w:sz w:val="24"/>
          <w:lang w:eastAsia="zh-Hans"/>
        </w:rPr>
        <w:t>辨证</w:t>
      </w:r>
      <w:r>
        <w:rPr>
          <w:rFonts w:hint="eastAsia" w:ascii="宋体" w:hAnsi="宋体" w:cs="宋体"/>
          <w:sz w:val="24"/>
        </w:rPr>
        <w:t>设置：系统可根据各个阶段的支持依据进行</w:t>
      </w:r>
      <w:r>
        <w:rPr>
          <w:rFonts w:hint="eastAsia" w:ascii="宋体" w:hAnsi="宋体" w:cs="宋体"/>
          <w:sz w:val="24"/>
          <w:lang w:eastAsia="zh-Hans"/>
        </w:rPr>
        <w:t>证名</w:t>
      </w:r>
      <w:r>
        <w:rPr>
          <w:rFonts w:hint="eastAsia" w:ascii="宋体" w:hAnsi="宋体" w:cs="宋体"/>
          <w:sz w:val="24"/>
        </w:rPr>
        <w:t>的支持与排除，做出最终的诊断。</w:t>
      </w:r>
    </w:p>
    <w:p>
      <w:pPr>
        <w:spacing w:line="360" w:lineRule="auto"/>
        <w:ind w:firstLine="420"/>
        <w:rPr>
          <w:rFonts w:ascii="宋体" w:hAnsi="宋体" w:cs="宋体"/>
          <w:b/>
          <w:bCs/>
          <w:sz w:val="24"/>
        </w:rPr>
      </w:pPr>
      <w:r>
        <w:rPr>
          <w:rFonts w:hint="eastAsia" w:ascii="宋体" w:hAnsi="宋体" w:cs="宋体"/>
          <w:b/>
          <w:bCs/>
          <w:sz w:val="24"/>
        </w:rPr>
        <w:t>（四）评分规则管理：</w:t>
      </w:r>
    </w:p>
    <w:p>
      <w:pPr>
        <w:spacing w:line="360" w:lineRule="auto"/>
        <w:ind w:firstLine="420"/>
        <w:rPr>
          <w:rFonts w:ascii="宋体" w:hAnsi="宋体" w:cs="宋体"/>
          <w:sz w:val="24"/>
        </w:rPr>
      </w:pPr>
      <w:r>
        <w:rPr>
          <w:rFonts w:hint="eastAsia" w:ascii="宋体" w:hAnsi="宋体" w:cs="宋体"/>
          <w:sz w:val="24"/>
        </w:rPr>
        <w:t>1、</w:t>
      </w:r>
      <w:r>
        <w:rPr>
          <w:rFonts w:hint="eastAsia" w:ascii="宋体" w:hAnsi="宋体" w:cs="宋体"/>
          <w:sz w:val="24"/>
          <w:lang w:eastAsia="zh-Hans"/>
        </w:rPr>
        <w:t>评分原则</w:t>
      </w:r>
      <w:r>
        <w:rPr>
          <w:rFonts w:ascii="宋体" w:hAnsi="宋体" w:cs="宋体"/>
          <w:sz w:val="24"/>
          <w:lang w:eastAsia="zh-Hans"/>
        </w:rPr>
        <w:t>：</w:t>
      </w:r>
      <w:r>
        <w:rPr>
          <w:rFonts w:hint="eastAsia" w:ascii="宋体" w:hAnsi="宋体" w:cs="宋体"/>
          <w:sz w:val="24"/>
          <w:lang w:eastAsia="zh-Hans"/>
        </w:rPr>
        <w:t>可设置中医问诊原则</w:t>
      </w:r>
      <w:r>
        <w:rPr>
          <w:rFonts w:ascii="宋体" w:hAnsi="宋体" w:cs="宋体"/>
          <w:sz w:val="24"/>
          <w:lang w:eastAsia="zh-Hans"/>
        </w:rPr>
        <w:t>，</w:t>
      </w:r>
      <w:r>
        <w:rPr>
          <w:rFonts w:hint="eastAsia" w:ascii="宋体" w:hAnsi="宋体" w:cs="宋体"/>
          <w:sz w:val="24"/>
          <w:lang w:eastAsia="zh-Hans"/>
        </w:rPr>
        <w:t>系统根据原则自动评估</w:t>
      </w:r>
      <w:r>
        <w:rPr>
          <w:rFonts w:ascii="宋体" w:hAnsi="宋体" w:cs="宋体"/>
          <w:sz w:val="24"/>
          <w:lang w:eastAsia="zh-Hans"/>
        </w:rPr>
        <w:t>，</w:t>
      </w:r>
      <w:r>
        <w:rPr>
          <w:rFonts w:hint="eastAsia" w:ascii="宋体" w:hAnsi="宋体" w:cs="宋体"/>
          <w:sz w:val="24"/>
          <w:lang w:eastAsia="zh-Hans"/>
        </w:rPr>
        <w:t>比如逻辑混乱</w:t>
      </w:r>
      <w:r>
        <w:rPr>
          <w:rFonts w:ascii="宋体" w:hAnsi="宋体" w:cs="宋体"/>
          <w:sz w:val="24"/>
          <w:lang w:eastAsia="zh-Hans"/>
        </w:rPr>
        <w:t>、</w:t>
      </w:r>
      <w:r>
        <w:rPr>
          <w:rFonts w:hint="eastAsia" w:ascii="宋体" w:hAnsi="宋体" w:cs="宋体"/>
          <w:sz w:val="24"/>
          <w:lang w:eastAsia="zh-Hans"/>
        </w:rPr>
        <w:t>重复问诊</w:t>
      </w:r>
      <w:r>
        <w:rPr>
          <w:rFonts w:ascii="宋体" w:hAnsi="宋体" w:cs="宋体"/>
          <w:sz w:val="24"/>
          <w:lang w:eastAsia="zh-Hans"/>
        </w:rPr>
        <w:t>、</w:t>
      </w:r>
      <w:r>
        <w:rPr>
          <w:rFonts w:hint="eastAsia" w:ascii="宋体" w:hAnsi="宋体" w:cs="宋体"/>
          <w:sz w:val="24"/>
        </w:rPr>
        <w:t>内容相关</w:t>
      </w:r>
      <w:r>
        <w:rPr>
          <w:rFonts w:hint="eastAsia" w:ascii="宋体" w:hAnsi="宋体" w:cs="宋体"/>
          <w:sz w:val="24"/>
          <w:lang w:eastAsia="zh-Hans"/>
        </w:rPr>
        <w:t>等</w:t>
      </w:r>
      <w:r>
        <w:rPr>
          <w:rFonts w:ascii="宋体" w:hAnsi="宋体" w:cs="宋体"/>
          <w:sz w:val="24"/>
          <w:lang w:eastAsia="zh-Hans"/>
        </w:rPr>
        <w:t>。</w:t>
      </w:r>
    </w:p>
    <w:p>
      <w:pPr>
        <w:spacing w:line="360" w:lineRule="auto"/>
        <w:ind w:firstLine="420"/>
        <w:rPr>
          <w:rFonts w:ascii="宋体" w:hAnsi="宋体" w:cs="宋体"/>
          <w:sz w:val="24"/>
        </w:rPr>
      </w:pPr>
      <w:r>
        <w:rPr>
          <w:rFonts w:ascii="宋体" w:hAnsi="宋体" w:cs="宋体"/>
          <w:sz w:val="24"/>
        </w:rPr>
        <w:t>2、</w:t>
      </w:r>
      <w:r>
        <w:rPr>
          <w:rFonts w:hint="eastAsia" w:ascii="宋体" w:hAnsi="宋体" w:cs="宋体"/>
          <w:sz w:val="24"/>
          <w:lang w:eastAsia="zh-Hans"/>
        </w:rPr>
        <w:t>分值权重</w:t>
      </w:r>
      <w:r>
        <w:rPr>
          <w:rFonts w:hint="eastAsia" w:ascii="宋体" w:hAnsi="宋体" w:cs="宋体"/>
          <w:sz w:val="24"/>
        </w:rPr>
        <w:t>设置：老师可以设置</w:t>
      </w:r>
      <w:r>
        <w:rPr>
          <w:rFonts w:hint="eastAsia" w:ascii="宋体" w:hAnsi="宋体" w:cs="宋体"/>
          <w:sz w:val="24"/>
          <w:lang w:eastAsia="zh-Hans"/>
        </w:rPr>
        <w:t>分值权重</w:t>
      </w:r>
      <w:r>
        <w:rPr>
          <w:rFonts w:hint="eastAsia" w:ascii="宋体" w:hAnsi="宋体" w:cs="宋体"/>
          <w:sz w:val="24"/>
        </w:rPr>
        <w:t>，针对每一模块的评分比例进行调整，可以设置各模块的分值权重。</w:t>
      </w:r>
    </w:p>
    <w:p>
      <w:pPr>
        <w:spacing w:line="360" w:lineRule="auto"/>
        <w:ind w:firstLine="420"/>
        <w:rPr>
          <w:rFonts w:ascii="宋体" w:hAnsi="宋体" w:cs="宋体"/>
          <w:sz w:val="24"/>
        </w:rPr>
      </w:pPr>
      <w:r>
        <w:rPr>
          <w:rFonts w:ascii="宋体" w:hAnsi="宋体" w:cs="宋体"/>
          <w:sz w:val="24"/>
        </w:rPr>
        <w:t>3</w:t>
      </w:r>
      <w:r>
        <w:rPr>
          <w:rFonts w:hint="eastAsia" w:ascii="宋体" w:hAnsi="宋体" w:cs="宋体"/>
          <w:sz w:val="24"/>
        </w:rPr>
        <w:t>、评分详情设置：系统支持类型设置（病例设置、全局设置），可选择病例模块、所属病例，进行错误数上下限、所占扣除比例等设置。</w:t>
      </w:r>
    </w:p>
    <w:p>
      <w:pPr>
        <w:spacing w:line="360" w:lineRule="auto"/>
        <w:ind w:firstLine="420"/>
        <w:rPr>
          <w:rFonts w:ascii="宋体" w:hAnsi="宋体" w:cs="宋体"/>
          <w:sz w:val="24"/>
        </w:rPr>
      </w:pPr>
      <w:r>
        <w:rPr>
          <w:rFonts w:ascii="宋体" w:hAnsi="宋体" w:cs="宋体"/>
          <w:sz w:val="24"/>
        </w:rPr>
        <w:t>4</w:t>
      </w:r>
      <w:r>
        <w:rPr>
          <w:rFonts w:hint="eastAsia" w:ascii="宋体" w:hAnsi="宋体" w:cs="宋体"/>
          <w:sz w:val="24"/>
        </w:rPr>
        <w:t>、成绩查询：系统支持教师对学员训练、考核情况进行查看，可查看学员训练、考核的评分及病例解析。</w:t>
      </w:r>
    </w:p>
    <w:p>
      <w:pPr>
        <w:spacing w:line="360" w:lineRule="auto"/>
        <w:ind w:firstLine="420"/>
        <w:rPr>
          <w:rFonts w:ascii="宋体" w:hAnsi="宋体" w:cs="宋体"/>
          <w:b/>
          <w:bCs/>
          <w:sz w:val="24"/>
        </w:rPr>
      </w:pPr>
      <w:r>
        <w:rPr>
          <w:rFonts w:hint="eastAsia" w:ascii="宋体" w:hAnsi="宋体" w:cs="宋体"/>
          <w:b/>
          <w:bCs/>
          <w:sz w:val="24"/>
        </w:rPr>
        <w:t>（五）考核管理：</w:t>
      </w:r>
    </w:p>
    <w:p>
      <w:pPr>
        <w:spacing w:line="360" w:lineRule="auto"/>
        <w:ind w:firstLine="420"/>
        <w:rPr>
          <w:rFonts w:ascii="宋体" w:hAnsi="宋体" w:cs="宋体"/>
          <w:sz w:val="24"/>
        </w:rPr>
      </w:pPr>
      <w:r>
        <w:rPr>
          <w:rFonts w:hint="eastAsia" w:ascii="宋体" w:hAnsi="宋体" w:cs="宋体"/>
          <w:sz w:val="24"/>
        </w:rPr>
        <w:t>1、考核配置：</w:t>
      </w:r>
    </w:p>
    <w:p>
      <w:pPr>
        <w:spacing w:line="360" w:lineRule="auto"/>
        <w:ind w:firstLine="420"/>
        <w:rPr>
          <w:rFonts w:ascii="宋体" w:hAnsi="宋体" w:cs="宋体"/>
          <w:sz w:val="24"/>
        </w:rPr>
      </w:pPr>
      <w:r>
        <w:rPr>
          <w:rFonts w:hint="eastAsia" w:ascii="宋体" w:hAnsi="宋体" w:cs="宋体"/>
          <w:sz w:val="24"/>
        </w:rPr>
        <w:t>（1）考核设置：系统支持新增、修改、删除考核名称、考生类别、考核日期。</w:t>
      </w:r>
    </w:p>
    <w:p>
      <w:pPr>
        <w:spacing w:line="360" w:lineRule="auto"/>
        <w:ind w:firstLine="240" w:firstLineChars="100"/>
        <w:rPr>
          <w:rFonts w:ascii="宋体" w:hAnsi="宋体" w:cs="宋体"/>
          <w:sz w:val="24"/>
        </w:rPr>
      </w:pPr>
      <w:r>
        <w:rPr>
          <w:rFonts w:hint="eastAsia" w:ascii="宋体" w:hAnsi="宋体" w:cs="宋体"/>
          <w:sz w:val="24"/>
        </w:rPr>
        <w:t>▲（2）分组设置：系统支持将考生进行分组设置，可设置每组考生开始考试、结束考试的时间，限制每场考试时间为20-30分钟。</w:t>
      </w:r>
      <w:r>
        <w:rPr>
          <w:rFonts w:hint="eastAsia" w:ascii="宋体" w:hAnsi="宋体" w:cs="宋体"/>
          <w:b/>
          <w:sz w:val="24"/>
        </w:rPr>
        <w:t>（需提供系统实际界面截图并现场演示）</w:t>
      </w:r>
    </w:p>
    <w:p>
      <w:pPr>
        <w:spacing w:line="360" w:lineRule="auto"/>
        <w:ind w:firstLine="240" w:firstLineChars="100"/>
        <w:rPr>
          <w:rFonts w:ascii="宋体" w:hAnsi="宋体" w:cs="宋体"/>
          <w:b/>
          <w:sz w:val="24"/>
        </w:rPr>
      </w:pPr>
      <w:r>
        <w:rPr>
          <w:rFonts w:hint="eastAsia" w:ascii="宋体" w:hAnsi="宋体" w:cs="宋体"/>
          <w:sz w:val="24"/>
        </w:rPr>
        <w:t>▲（3）病例生成方式设置：系统支持老师对病例的选择使用自选、随机两种形式进行病例生成。</w:t>
      </w:r>
      <w:r>
        <w:rPr>
          <w:rFonts w:hint="eastAsia" w:ascii="宋体" w:hAnsi="宋体" w:cs="宋体"/>
          <w:b/>
          <w:sz w:val="24"/>
        </w:rPr>
        <w:t>（需提供系统实际界面截图并现场演示）</w:t>
      </w:r>
    </w:p>
    <w:p>
      <w:pPr>
        <w:spacing w:line="360" w:lineRule="auto"/>
        <w:ind w:firstLine="240" w:firstLineChars="100"/>
        <w:rPr>
          <w:rFonts w:ascii="宋体" w:hAnsi="宋体" w:cs="宋体"/>
          <w:b/>
          <w:sz w:val="24"/>
        </w:rPr>
      </w:pPr>
      <w:r>
        <w:rPr>
          <w:rFonts w:hint="eastAsia" w:ascii="宋体" w:hAnsi="宋体" w:cs="宋体"/>
          <w:sz w:val="24"/>
        </w:rPr>
        <w:t>▲2、防作弊设置：考核模式具备防作弊功能，</w:t>
      </w:r>
      <w:r>
        <w:rPr>
          <w:rFonts w:hint="eastAsia" w:ascii="宋体" w:hAnsi="宋体"/>
          <w:sz w:val="24"/>
        </w:rPr>
        <w:t>考试过程中如果切换页面，需要让考官输入设置的密码才能继续考试，切换2次以上就会自动提交试卷，次数可自行设置。</w:t>
      </w:r>
      <w:r>
        <w:rPr>
          <w:rFonts w:hint="eastAsia" w:ascii="宋体" w:hAnsi="宋体" w:cs="宋体"/>
          <w:b/>
          <w:sz w:val="24"/>
        </w:rPr>
        <w:t>（需提供系统实际界面截图并现场演示）</w:t>
      </w:r>
    </w:p>
    <w:p>
      <w:pPr>
        <w:spacing w:line="360" w:lineRule="auto"/>
        <w:ind w:firstLine="420"/>
        <w:rPr>
          <w:rFonts w:ascii="宋体" w:hAnsi="宋体" w:cs="宋体"/>
          <w:b/>
          <w:bCs/>
        </w:rPr>
      </w:pPr>
      <w:r>
        <w:rPr>
          <w:rFonts w:hint="eastAsia" w:ascii="宋体" w:hAnsi="宋体" w:cs="宋体"/>
          <w:b/>
          <w:bCs/>
        </w:rPr>
        <w:t>三、手机训练端</w:t>
      </w:r>
    </w:p>
    <w:p>
      <w:pPr>
        <w:spacing w:line="360" w:lineRule="auto"/>
        <w:ind w:firstLine="420"/>
        <w:rPr>
          <w:rFonts w:ascii="宋体" w:hAnsi="宋体" w:cs="宋体"/>
          <w:sz w:val="24"/>
        </w:rPr>
      </w:pPr>
      <w:r>
        <w:rPr>
          <w:rFonts w:hint="eastAsia" w:ascii="宋体" w:hAnsi="宋体" w:cs="宋体"/>
          <w:sz w:val="24"/>
        </w:rPr>
        <w:t>手机端使用3D虚拟数字化病人进行中医问诊、诊断，完全模拟真实中医临床诊断环境进行训练；全程使用3D界面，展现3D的数字化病人高度仿真。</w:t>
      </w:r>
    </w:p>
    <w:p>
      <w:pPr>
        <w:spacing w:line="360" w:lineRule="auto"/>
        <w:ind w:firstLine="420"/>
        <w:rPr>
          <w:rFonts w:ascii="宋体" w:hAnsi="宋体" w:cs="宋体"/>
          <w:sz w:val="24"/>
        </w:rPr>
      </w:pPr>
      <w:r>
        <w:rPr>
          <w:rFonts w:hint="eastAsia" w:ascii="宋体" w:hAnsi="宋体" w:cs="宋体"/>
          <w:sz w:val="24"/>
        </w:rPr>
        <w:t>系统支持登录手机端，具备病例查看及搜索功能。</w:t>
      </w:r>
    </w:p>
    <w:p>
      <w:pPr>
        <w:spacing w:line="360" w:lineRule="auto"/>
        <w:ind w:firstLine="482" w:firstLineChars="200"/>
        <w:rPr>
          <w:rFonts w:ascii="宋体" w:hAnsi="宋体" w:cs="宋体"/>
          <w:b/>
          <w:bCs/>
          <w:sz w:val="24"/>
        </w:rPr>
      </w:pPr>
      <w:r>
        <w:rPr>
          <w:rFonts w:hint="eastAsia" w:ascii="宋体" w:hAnsi="宋体" w:cs="宋体"/>
          <w:b/>
          <w:bCs/>
          <w:sz w:val="24"/>
        </w:rPr>
        <w:t>1、病史采集：</w:t>
      </w:r>
    </w:p>
    <w:p>
      <w:pPr>
        <w:pStyle w:val="26"/>
        <w:spacing w:line="360" w:lineRule="auto"/>
        <w:ind w:firstLine="240" w:firstLineChars="1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（1）支持查看病人姓名、年龄和主诉症状等资料，可以看到虚拟真实的病人以及</w:t>
      </w:r>
      <w:r>
        <w:rPr>
          <w:rFonts w:hint="eastAsia" w:ascii="宋体" w:hAnsi="宋体" w:eastAsia="宋体" w:cs="宋体"/>
          <w:sz w:val="24"/>
          <w:szCs w:val="24"/>
          <w:lang w:eastAsia="zh-Hans"/>
        </w:rPr>
        <w:t>诊室</w:t>
      </w:r>
      <w:r>
        <w:rPr>
          <w:rFonts w:hint="eastAsia" w:ascii="宋体" w:hAnsi="宋体" w:eastAsia="宋体" w:cs="宋体"/>
          <w:sz w:val="24"/>
          <w:szCs w:val="24"/>
        </w:rPr>
        <w:t>环境。</w:t>
      </w:r>
      <w:r>
        <w:rPr>
          <w:rFonts w:ascii="宋体" w:hAnsi="宋体" w:eastAsia="宋体" w:cs="宋体"/>
          <w:sz w:val="24"/>
          <w:szCs w:val="24"/>
        </w:rPr>
        <w:t xml:space="preserve"> </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▲（2）问诊方式：系统支持以标准的问诊流程对患者进行语音问诊，同时支持手动查看问题列表，选择问题文本进行问诊。</w:t>
      </w:r>
      <w:r>
        <w:rPr>
          <w:rFonts w:hint="eastAsia" w:ascii="宋体" w:hAnsi="宋体" w:cs="宋体"/>
          <w:b/>
          <w:sz w:val="24"/>
        </w:rPr>
        <w:t>（需提供系统实际界面截图并现场演示）</w:t>
      </w:r>
    </w:p>
    <w:p>
      <w:pPr>
        <w:numPr>
          <w:ilvl w:val="0"/>
          <w:numId w:val="3"/>
        </w:numPr>
        <w:spacing w:line="360" w:lineRule="auto"/>
        <w:ind w:firstLine="240" w:firstLineChars="1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病史采集记录：系统支持实时记录学员的训练轨迹，具备在问诊记录中查看所问诊过的问题，可对问诊结果进行专业的病例书写。</w:t>
      </w:r>
    </w:p>
    <w:p>
      <w:pPr>
        <w:spacing w:line="360" w:lineRule="auto"/>
        <w:ind w:firstLine="482" w:firstLineChars="200"/>
        <w:rPr>
          <w:rFonts w:ascii="宋体" w:hAnsi="宋体" w:cs="宋体"/>
          <w:b/>
          <w:bCs/>
          <w:color w:val="000000" w:themeColor="text1"/>
          <w:sz w:val="24"/>
          <w14:textFill>
            <w14:solidFill>
              <w14:schemeClr w14:val="tx1"/>
            </w14:solidFill>
          </w14:textFill>
        </w:rPr>
      </w:pPr>
      <w:r>
        <w:rPr>
          <w:rFonts w:ascii="宋体" w:hAnsi="宋体" w:cs="宋体"/>
          <w:b/>
          <w:bCs/>
          <w:color w:val="000000" w:themeColor="text1"/>
          <w:sz w:val="24"/>
          <w14:textFill>
            <w14:solidFill>
              <w14:schemeClr w14:val="tx1"/>
            </w14:solidFill>
          </w14:textFill>
        </w:rPr>
        <w:t>2</w:t>
      </w:r>
      <w:r>
        <w:rPr>
          <w:rFonts w:hint="eastAsia" w:ascii="宋体" w:hAnsi="宋体" w:cs="宋体"/>
          <w:b/>
          <w:bCs/>
          <w:color w:val="000000" w:themeColor="text1"/>
          <w:sz w:val="24"/>
          <w14:textFill>
            <w14:solidFill>
              <w14:schemeClr w14:val="tx1"/>
            </w14:solidFill>
          </w14:textFill>
        </w:rPr>
        <w:t>、诊断</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w:t>
      </w:r>
      <w:r>
        <w:rPr>
          <w:rFonts w:hint="eastAsia" w:ascii="宋体" w:hAnsi="宋体" w:cs="宋体"/>
          <w:color w:val="000000" w:themeColor="text1"/>
          <w:sz w:val="24"/>
          <w:lang w:eastAsia="zh-Hans"/>
          <w14:textFill>
            <w14:solidFill>
              <w14:schemeClr w14:val="tx1"/>
            </w14:solidFill>
          </w14:textFill>
        </w:rPr>
        <w:t>采集到的主症</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eastAsia="zh-Hans"/>
          <w14:textFill>
            <w14:solidFill>
              <w14:schemeClr w14:val="tx1"/>
            </w14:solidFill>
          </w14:textFill>
        </w:rPr>
        <w:t>兼症</w:t>
      </w:r>
      <w:r>
        <w:rPr>
          <w:rFonts w:hint="eastAsia" w:ascii="宋体" w:hAnsi="宋体" w:cs="宋体"/>
          <w:color w:val="000000" w:themeColor="text1"/>
          <w:sz w:val="24"/>
          <w14:textFill>
            <w14:solidFill>
              <w14:schemeClr w14:val="tx1"/>
            </w14:solidFill>
          </w14:textFill>
        </w:rPr>
        <w:t>得到的</w:t>
      </w:r>
      <w:r>
        <w:rPr>
          <w:rFonts w:hint="eastAsia" w:ascii="宋体" w:hAnsi="宋体" w:cs="宋体"/>
          <w:color w:val="000000" w:themeColor="text1"/>
          <w:sz w:val="24"/>
          <w:lang w:eastAsia="zh-Hans"/>
          <w14:textFill>
            <w14:solidFill>
              <w14:schemeClr w14:val="tx1"/>
            </w14:solidFill>
          </w14:textFill>
        </w:rPr>
        <w:t>症素</w:t>
      </w:r>
      <w:r>
        <w:rPr>
          <w:rFonts w:hint="eastAsia" w:ascii="宋体" w:hAnsi="宋体" w:cs="宋体"/>
          <w:color w:val="000000" w:themeColor="text1"/>
          <w:sz w:val="24"/>
          <w14:textFill>
            <w14:solidFill>
              <w14:schemeClr w14:val="tx1"/>
            </w14:solidFill>
          </w14:textFill>
        </w:rPr>
        <w:t>支持依据，同时根据支持依据进行</w:t>
      </w:r>
      <w:r>
        <w:rPr>
          <w:rFonts w:hint="eastAsia" w:ascii="宋体" w:hAnsi="宋体" w:cs="宋体"/>
          <w:color w:val="000000" w:themeColor="text1"/>
          <w:sz w:val="24"/>
          <w:lang w:eastAsia="zh-Hans"/>
          <w14:textFill>
            <w14:solidFill>
              <w14:schemeClr w14:val="tx1"/>
            </w14:solidFill>
          </w14:textFill>
        </w:rPr>
        <w:t>证名</w:t>
      </w:r>
      <w:r>
        <w:rPr>
          <w:rFonts w:hint="eastAsia" w:ascii="宋体" w:hAnsi="宋体" w:cs="宋体"/>
          <w:color w:val="000000" w:themeColor="text1"/>
          <w:sz w:val="24"/>
          <w14:textFill>
            <w14:solidFill>
              <w14:schemeClr w14:val="tx1"/>
            </w14:solidFill>
          </w14:textFill>
        </w:rPr>
        <w:t>的支持与排除，对患者进行最终的诊断。</w:t>
      </w:r>
    </w:p>
    <w:p>
      <w:pPr>
        <w:spacing w:line="360" w:lineRule="auto"/>
        <w:ind w:firstLine="482" w:firstLineChars="200"/>
        <w:rPr>
          <w:rFonts w:ascii="宋体" w:hAnsi="宋体" w:cs="宋体"/>
          <w:b/>
          <w:bCs/>
          <w:color w:val="000000" w:themeColor="text1"/>
          <w:sz w:val="24"/>
          <w14:textFill>
            <w14:solidFill>
              <w14:schemeClr w14:val="tx1"/>
            </w14:solidFill>
          </w14:textFill>
        </w:rPr>
      </w:pPr>
      <w:r>
        <w:rPr>
          <w:rFonts w:ascii="宋体" w:hAnsi="宋体" w:cs="宋体"/>
          <w:b/>
          <w:bCs/>
          <w:color w:val="000000" w:themeColor="text1"/>
          <w:sz w:val="24"/>
          <w14:textFill>
            <w14:solidFill>
              <w14:schemeClr w14:val="tx1"/>
            </w14:solidFill>
          </w14:textFill>
        </w:rPr>
        <w:t>3</w:t>
      </w:r>
      <w:r>
        <w:rPr>
          <w:rFonts w:hint="eastAsia" w:ascii="宋体" w:hAnsi="宋体" w:cs="宋体"/>
          <w:b/>
          <w:bCs/>
          <w:color w:val="000000" w:themeColor="text1"/>
          <w:sz w:val="24"/>
          <w14:textFill>
            <w14:solidFill>
              <w14:schemeClr w14:val="tx1"/>
            </w14:solidFill>
          </w14:textFill>
        </w:rPr>
        <w:t>、查看评分：</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学员训练、考核结束后，系统支持教师、学员查看评分详情及病例各个模块的相关解析。</w:t>
      </w:r>
    </w:p>
    <w:p>
      <w:pPr>
        <w:spacing w:line="360" w:lineRule="auto"/>
        <w:ind w:firstLine="482" w:firstLineChars="200"/>
        <w:rPr>
          <w:rFonts w:ascii="宋体" w:hAnsi="宋体" w:cs="宋体"/>
          <w:b/>
          <w:bCs/>
          <w:color w:val="000000" w:themeColor="text1"/>
          <w:sz w:val="24"/>
          <w14:textFill>
            <w14:solidFill>
              <w14:schemeClr w14:val="tx1"/>
            </w14:solidFill>
          </w14:textFill>
        </w:rPr>
      </w:pPr>
      <w:r>
        <w:rPr>
          <w:rFonts w:ascii="宋体" w:hAnsi="宋体" w:cs="宋体"/>
          <w:b/>
          <w:bCs/>
          <w:color w:val="000000" w:themeColor="text1"/>
          <w:sz w:val="24"/>
          <w14:textFill>
            <w14:solidFill>
              <w14:schemeClr w14:val="tx1"/>
            </w14:solidFill>
          </w14:textFill>
        </w:rPr>
        <w:t>4</w:t>
      </w:r>
      <w:r>
        <w:rPr>
          <w:rFonts w:hint="eastAsia" w:ascii="宋体" w:hAnsi="宋体" w:cs="宋体"/>
          <w:b/>
          <w:bCs/>
          <w:color w:val="000000" w:themeColor="text1"/>
          <w:sz w:val="24"/>
          <w14:textFill>
            <w14:solidFill>
              <w14:schemeClr w14:val="tx1"/>
            </w14:solidFill>
          </w14:textFill>
        </w:rPr>
        <w:t>、自动保存训练进程：</w:t>
      </w:r>
    </w:p>
    <w:p>
      <w:pPr>
        <w:spacing w:line="360" w:lineRule="auto"/>
        <w:ind w:firstLine="480" w:firstLineChars="200"/>
        <w:rPr>
          <w:rFonts w:ascii="宋体" w:hAnsi="宋体" w:cs="宋体"/>
        </w:rPr>
      </w:pPr>
      <w:r>
        <w:rPr>
          <w:rFonts w:hint="eastAsia" w:ascii="宋体" w:hAnsi="宋体" w:cs="宋体"/>
          <w:color w:val="000000" w:themeColor="text1"/>
          <w:sz w:val="24"/>
          <w14:textFill>
            <w14:solidFill>
              <w14:schemeClr w14:val="tx1"/>
            </w14:solidFill>
          </w14:textFill>
        </w:rPr>
        <w:t>练习时因各种原因发生中断，系统可自动进行保存，再次登录时可以继续上次练习，最终保持训练的完整性。</w:t>
      </w:r>
    </w:p>
    <w:p>
      <w:pPr>
        <w:numPr>
          <w:ilvl w:val="255"/>
          <w:numId w:val="0"/>
        </w:numPr>
        <w:ind w:left="420"/>
        <w:rPr>
          <w:color w:val="000000"/>
          <w:sz w:val="28"/>
          <w:szCs w:val="28"/>
        </w:rPr>
      </w:pPr>
    </w:p>
    <w:p>
      <w:pPr>
        <w:adjustRightInd w:val="0"/>
        <w:snapToGrid w:val="0"/>
        <w:spacing w:line="360" w:lineRule="auto"/>
        <w:jc w:val="left"/>
        <w:rPr>
          <w:b/>
          <w:sz w:val="28"/>
          <w:szCs w:val="28"/>
        </w:rPr>
      </w:pPr>
      <w:r>
        <w:rPr>
          <w:rFonts w:hint="eastAsia"/>
          <w:b/>
          <w:sz w:val="28"/>
          <w:szCs w:val="28"/>
        </w:rPr>
        <w:t>三、项目总体技术要求</w:t>
      </w:r>
    </w:p>
    <w:p>
      <w:pPr>
        <w:adjustRightInd w:val="0"/>
        <w:snapToGrid w:val="0"/>
        <w:spacing w:after="120" w:line="400" w:lineRule="exact"/>
        <w:jc w:val="left"/>
        <w:rPr>
          <w:rFonts w:ascii="宋体" w:hAnsi="宋体"/>
          <w:sz w:val="24"/>
          <w:szCs w:val="21"/>
        </w:rPr>
      </w:pPr>
      <w:r>
        <w:rPr>
          <w:rFonts w:hint="eastAsia" w:ascii="宋体" w:hAnsi="宋体"/>
          <w:sz w:val="24"/>
          <w:szCs w:val="21"/>
        </w:rPr>
        <w:t>1、要求系统采用B/S</w:t>
      </w:r>
      <w:r>
        <w:rPr>
          <w:rFonts w:hint="eastAsia" w:ascii="宋体" w:hAnsi="宋体"/>
          <w:sz w:val="24"/>
          <w:szCs w:val="21"/>
          <w:lang w:eastAsia="zh-Hans"/>
        </w:rPr>
        <w:t>或C</w:t>
      </w:r>
      <w:r>
        <w:rPr>
          <w:rFonts w:ascii="宋体" w:hAnsi="宋体"/>
          <w:sz w:val="24"/>
          <w:szCs w:val="21"/>
          <w:lang w:eastAsia="zh-Hans"/>
        </w:rPr>
        <w:t>/</w:t>
      </w:r>
      <w:r>
        <w:rPr>
          <w:rFonts w:hint="eastAsia" w:ascii="宋体" w:hAnsi="宋体"/>
          <w:sz w:val="24"/>
          <w:szCs w:val="21"/>
          <w:lang w:eastAsia="zh-Hans"/>
        </w:rPr>
        <w:t>S</w:t>
      </w:r>
      <w:r>
        <w:rPr>
          <w:rFonts w:hint="eastAsia" w:ascii="宋体" w:hAnsi="宋体"/>
          <w:sz w:val="24"/>
          <w:szCs w:val="21"/>
        </w:rPr>
        <w:t>架构，后台有数据库支持；</w:t>
      </w:r>
    </w:p>
    <w:p>
      <w:pPr>
        <w:adjustRightInd w:val="0"/>
        <w:snapToGrid w:val="0"/>
        <w:spacing w:after="120" w:line="400" w:lineRule="exact"/>
        <w:jc w:val="left"/>
        <w:rPr>
          <w:rFonts w:ascii="宋体" w:hAnsi="宋体"/>
          <w:sz w:val="24"/>
          <w:szCs w:val="21"/>
        </w:rPr>
      </w:pPr>
      <w:r>
        <w:rPr>
          <w:rFonts w:hint="eastAsia" w:ascii="宋体" w:hAnsi="宋体"/>
          <w:sz w:val="24"/>
          <w:szCs w:val="21"/>
        </w:rPr>
        <w:t>2、要求浏览器端支持win7、win8、win</w:t>
      </w:r>
      <w:r>
        <w:rPr>
          <w:rFonts w:ascii="宋体" w:hAnsi="宋体"/>
          <w:sz w:val="24"/>
          <w:szCs w:val="21"/>
        </w:rPr>
        <w:t>10</w:t>
      </w:r>
      <w:r>
        <w:rPr>
          <w:rFonts w:hint="eastAsia" w:ascii="宋体" w:hAnsi="宋体"/>
          <w:sz w:val="24"/>
          <w:szCs w:val="21"/>
        </w:rPr>
        <w:t>在内的主流操作系统；</w:t>
      </w:r>
    </w:p>
    <w:p>
      <w:pPr>
        <w:adjustRightInd w:val="0"/>
        <w:snapToGrid w:val="0"/>
        <w:spacing w:after="120" w:line="400" w:lineRule="exact"/>
        <w:jc w:val="left"/>
        <w:rPr>
          <w:rFonts w:ascii="宋体" w:hAnsi="宋体"/>
          <w:sz w:val="24"/>
          <w:szCs w:val="21"/>
        </w:rPr>
      </w:pPr>
      <w:r>
        <w:rPr>
          <w:rFonts w:hint="eastAsia" w:ascii="宋体" w:hAnsi="宋体"/>
          <w:sz w:val="24"/>
          <w:szCs w:val="21"/>
        </w:rPr>
        <w:t>3、要求兼容Google Chrome、ie、fire</w:t>
      </w:r>
      <w:r>
        <w:rPr>
          <w:rFonts w:ascii="宋体" w:hAnsi="宋体"/>
          <w:sz w:val="24"/>
          <w:szCs w:val="21"/>
        </w:rPr>
        <w:t>fox</w:t>
      </w:r>
      <w:r>
        <w:rPr>
          <w:rFonts w:hint="eastAsia" w:ascii="宋体" w:hAnsi="宋体"/>
          <w:sz w:val="24"/>
          <w:szCs w:val="21"/>
        </w:rPr>
        <w:t>等在内的主流浏览器软件；</w:t>
      </w:r>
    </w:p>
    <w:p>
      <w:pPr>
        <w:pStyle w:val="2"/>
        <w:ind w:left="0" w:leftChars="0" w:right="1470"/>
      </w:pPr>
      <w:r>
        <w:rPr>
          <w:rFonts w:ascii="宋体" w:hAnsi="宋体"/>
          <w:sz w:val="24"/>
          <w:szCs w:val="21"/>
        </w:rPr>
        <w:t>4</w:t>
      </w:r>
      <w:r>
        <w:rPr>
          <w:rFonts w:hint="eastAsia" w:ascii="宋体" w:hAnsi="宋体"/>
          <w:sz w:val="24"/>
          <w:szCs w:val="21"/>
          <w:lang w:eastAsia="zh-Hans"/>
        </w:rPr>
        <w:t>、要求手机端支持安卓系统、iOS系统。</w:t>
      </w:r>
    </w:p>
    <w:p>
      <w:pPr>
        <w:adjustRightInd w:val="0"/>
        <w:snapToGrid w:val="0"/>
        <w:spacing w:line="360" w:lineRule="auto"/>
        <w:jc w:val="left"/>
        <w:rPr>
          <w:b/>
          <w:sz w:val="28"/>
          <w:szCs w:val="28"/>
        </w:rPr>
      </w:pPr>
      <w:bookmarkStart w:id="0" w:name="_Toc390246803"/>
      <w:bookmarkStart w:id="1" w:name="_Toc372992795"/>
    </w:p>
    <w:p>
      <w:pPr>
        <w:adjustRightInd w:val="0"/>
        <w:snapToGrid w:val="0"/>
        <w:spacing w:line="360" w:lineRule="auto"/>
        <w:jc w:val="left"/>
        <w:rPr>
          <w:b/>
          <w:sz w:val="28"/>
          <w:szCs w:val="28"/>
        </w:rPr>
      </w:pPr>
      <w:r>
        <w:rPr>
          <w:rFonts w:hint="eastAsia"/>
          <w:b/>
          <w:sz w:val="28"/>
          <w:szCs w:val="28"/>
        </w:rPr>
        <w:t>四、项目建设</w:t>
      </w:r>
      <w:bookmarkEnd w:id="0"/>
      <w:bookmarkEnd w:id="1"/>
      <w:r>
        <w:rPr>
          <w:rFonts w:hint="eastAsia"/>
          <w:b/>
          <w:sz w:val="28"/>
          <w:szCs w:val="28"/>
        </w:rPr>
        <w:t>原则</w:t>
      </w:r>
    </w:p>
    <w:p>
      <w:pPr>
        <w:adjustRightInd w:val="0"/>
        <w:snapToGrid w:val="0"/>
        <w:spacing w:after="120" w:line="400" w:lineRule="exact"/>
        <w:jc w:val="left"/>
        <w:rPr>
          <w:rFonts w:ascii="宋体" w:hAnsi="宋体"/>
          <w:sz w:val="24"/>
          <w:szCs w:val="21"/>
        </w:rPr>
      </w:pPr>
      <w:r>
        <w:rPr>
          <w:rFonts w:hint="eastAsia" w:ascii="宋体" w:hAnsi="宋体"/>
          <w:sz w:val="24"/>
          <w:szCs w:val="21"/>
        </w:rPr>
        <w:t>1、实用性：本方案采用业主主流软件技术，结合国内外最佳实践开发，保证系统稳定性和易用性。系统对浏览器端硬件配置要求要低，画面运行流畅，可支持主面常用虚拟场景三维设计</w:t>
      </w:r>
      <w:r>
        <w:rPr>
          <w:rFonts w:hint="eastAsia" w:ascii="宋体" w:hAnsi="宋体"/>
          <w:sz w:val="24"/>
          <w:szCs w:val="21"/>
          <w:lang w:eastAsia="zh-Hans"/>
        </w:rPr>
        <w:t>。</w:t>
      </w:r>
    </w:p>
    <w:p>
      <w:pPr>
        <w:adjustRightInd w:val="0"/>
        <w:snapToGrid w:val="0"/>
        <w:spacing w:after="120" w:line="400" w:lineRule="exact"/>
        <w:jc w:val="left"/>
        <w:rPr>
          <w:rFonts w:ascii="宋体" w:hAnsi="宋体"/>
          <w:sz w:val="24"/>
          <w:szCs w:val="21"/>
        </w:rPr>
      </w:pPr>
      <w:r>
        <w:rPr>
          <w:rFonts w:hint="eastAsia" w:ascii="宋体" w:hAnsi="宋体"/>
          <w:sz w:val="24"/>
          <w:szCs w:val="21"/>
        </w:rPr>
        <w:t>2、可扩展性：系统具有很强可扩展性，系统数据库随着运营期数据的增加不断扩展；同时随着业务需求的增加、技术的进步，系统能够增加新的</w:t>
      </w:r>
      <w:r>
        <w:rPr>
          <w:rFonts w:hint="eastAsia" w:ascii="宋体" w:hAnsi="宋体"/>
          <w:sz w:val="24"/>
          <w:szCs w:val="21"/>
          <w:lang w:eastAsia="zh-Hans"/>
        </w:rPr>
        <w:t>中医问诊病例</w:t>
      </w:r>
      <w:r>
        <w:rPr>
          <w:rFonts w:hint="eastAsia" w:ascii="宋体" w:hAnsi="宋体"/>
          <w:sz w:val="24"/>
          <w:szCs w:val="21"/>
        </w:rPr>
        <w:t>，从而满足业务的需求。</w:t>
      </w:r>
    </w:p>
    <w:p>
      <w:pPr>
        <w:adjustRightInd w:val="0"/>
        <w:snapToGrid w:val="0"/>
        <w:spacing w:after="120" w:line="400" w:lineRule="exact"/>
        <w:jc w:val="left"/>
        <w:rPr>
          <w:rFonts w:ascii="宋体" w:hAnsi="宋体"/>
          <w:sz w:val="24"/>
          <w:szCs w:val="21"/>
        </w:rPr>
      </w:pPr>
      <w:r>
        <w:rPr>
          <w:rFonts w:hint="eastAsia" w:ascii="宋体" w:hAnsi="宋体"/>
          <w:sz w:val="24"/>
          <w:szCs w:val="21"/>
        </w:rPr>
        <w:t>3、可靠性：采用先进的、成熟可靠的、三维引擎技术数字作为开发平台，要保证系统的可靠性和画面的流畅性，保证多人操作的实时交互性。采用</w:t>
      </w:r>
      <w:r>
        <w:rPr>
          <w:rFonts w:ascii="宋体" w:hAnsi="宋体"/>
          <w:sz w:val="24"/>
          <w:szCs w:val="21"/>
        </w:rPr>
        <w:t>先进、稳定、耐用、高仿真材料，传感器</w:t>
      </w:r>
      <w:r>
        <w:rPr>
          <w:rFonts w:hint="eastAsia" w:ascii="宋体" w:hAnsi="宋体"/>
          <w:sz w:val="24"/>
          <w:szCs w:val="21"/>
        </w:rPr>
        <w:t>敏感</w:t>
      </w:r>
      <w:r>
        <w:rPr>
          <w:rFonts w:ascii="宋体" w:hAnsi="宋体"/>
          <w:sz w:val="24"/>
          <w:szCs w:val="21"/>
        </w:rPr>
        <w:t>而准确的传输相关数据。</w:t>
      </w:r>
    </w:p>
    <w:p>
      <w:pPr>
        <w:adjustRightInd w:val="0"/>
        <w:snapToGrid w:val="0"/>
        <w:spacing w:after="120" w:line="400" w:lineRule="exact"/>
        <w:jc w:val="left"/>
        <w:rPr>
          <w:rFonts w:ascii="宋体" w:hAnsi="宋体"/>
          <w:sz w:val="24"/>
          <w:szCs w:val="21"/>
        </w:rPr>
      </w:pPr>
      <w:r>
        <w:rPr>
          <w:rFonts w:hint="eastAsia" w:ascii="宋体" w:hAnsi="宋体"/>
          <w:sz w:val="24"/>
          <w:szCs w:val="21"/>
        </w:rPr>
        <w:t>4、先进性：平台开发模式采用分布式、维护方便、开发简单。</w:t>
      </w:r>
    </w:p>
    <w:p>
      <w:pPr>
        <w:adjustRightInd w:val="0"/>
        <w:snapToGrid w:val="0"/>
        <w:spacing w:after="120" w:line="400" w:lineRule="exact"/>
        <w:jc w:val="left"/>
        <w:rPr>
          <w:rFonts w:ascii="宋体" w:hAnsi="宋体"/>
          <w:sz w:val="24"/>
          <w:szCs w:val="21"/>
        </w:rPr>
      </w:pPr>
      <w:r>
        <w:rPr>
          <w:rFonts w:hint="eastAsia" w:ascii="宋体" w:hAnsi="宋体"/>
          <w:sz w:val="24"/>
          <w:szCs w:val="21"/>
        </w:rPr>
        <w:t>5、标准化：符合国家关于信息化系统建设的标准规范。</w:t>
      </w:r>
    </w:p>
    <w:p>
      <w:pPr>
        <w:adjustRightInd w:val="0"/>
        <w:snapToGrid w:val="0"/>
        <w:spacing w:after="120" w:line="400" w:lineRule="exact"/>
        <w:jc w:val="left"/>
        <w:rPr>
          <w:rFonts w:ascii="宋体" w:hAnsi="宋体"/>
          <w:sz w:val="24"/>
          <w:szCs w:val="21"/>
        </w:rPr>
      </w:pPr>
      <w:r>
        <w:rPr>
          <w:rFonts w:hint="eastAsia" w:ascii="宋体" w:hAnsi="宋体"/>
          <w:sz w:val="24"/>
          <w:szCs w:val="21"/>
        </w:rPr>
        <w:t>6、开放性：采用国际通用、开放的协议、数据格式、数据库类型，从而保证系统的开性，方便系统的扩展和升级。</w:t>
      </w:r>
    </w:p>
    <w:p>
      <w:pPr>
        <w:adjustRightInd w:val="0"/>
        <w:snapToGrid w:val="0"/>
        <w:spacing w:after="120" w:line="400" w:lineRule="exact"/>
        <w:jc w:val="left"/>
        <w:rPr>
          <w:rFonts w:ascii="宋体" w:hAnsi="宋体"/>
          <w:sz w:val="24"/>
          <w:szCs w:val="21"/>
        </w:rPr>
      </w:pPr>
      <w:r>
        <w:rPr>
          <w:rFonts w:hint="eastAsia" w:ascii="宋体" w:hAnsi="宋体"/>
          <w:sz w:val="24"/>
          <w:szCs w:val="21"/>
        </w:rPr>
        <w:t>7、安全性：采用全方位的系统安全保障措施，通过访问用户身份识别、多级授权等措施保证数字化系统的安全。</w:t>
      </w:r>
    </w:p>
    <w:p>
      <w:pPr>
        <w:numPr>
          <w:ilvl w:val="255"/>
          <w:numId w:val="0"/>
        </w:numPr>
        <w:ind w:left="420"/>
        <w:rPr>
          <w:color w:val="000000"/>
          <w:sz w:val="28"/>
          <w:szCs w:val="28"/>
        </w:rPr>
      </w:pPr>
    </w:p>
    <w:p>
      <w:pPr>
        <w:adjustRightInd w:val="0"/>
        <w:snapToGrid w:val="0"/>
        <w:spacing w:line="360" w:lineRule="auto"/>
        <w:jc w:val="left"/>
        <w:rPr>
          <w:b/>
          <w:sz w:val="28"/>
          <w:szCs w:val="28"/>
        </w:rPr>
      </w:pPr>
      <w:r>
        <w:rPr>
          <w:rFonts w:hint="eastAsia" w:ascii="宋体" w:hAnsi="宋体"/>
          <w:b/>
          <w:sz w:val="28"/>
          <w:szCs w:val="28"/>
        </w:rPr>
        <w:t>五</w:t>
      </w:r>
      <w:r>
        <w:rPr>
          <w:rFonts w:hint="eastAsia"/>
          <w:b/>
          <w:sz w:val="28"/>
          <w:szCs w:val="28"/>
        </w:rPr>
        <w:t>、质保及售后要求</w:t>
      </w:r>
      <w:r>
        <w:rPr>
          <w:b/>
          <w:sz w:val="28"/>
          <w:szCs w:val="28"/>
        </w:rPr>
        <w:tab/>
      </w:r>
    </w:p>
    <w:p>
      <w:pPr>
        <w:adjustRightInd w:val="0"/>
        <w:snapToGrid w:val="0"/>
        <w:spacing w:after="120" w:line="400" w:lineRule="exact"/>
        <w:jc w:val="left"/>
        <w:rPr>
          <w:rFonts w:ascii="宋体" w:hAnsi="宋体"/>
          <w:sz w:val="24"/>
          <w:szCs w:val="21"/>
        </w:rPr>
      </w:pPr>
      <w:r>
        <w:rPr>
          <w:rFonts w:hint="eastAsia" w:ascii="宋体" w:hAnsi="宋体"/>
          <w:sz w:val="24"/>
          <w:szCs w:val="21"/>
        </w:rPr>
        <w:t>1、质保期：软件部分质保期不少于</w:t>
      </w:r>
      <w:r>
        <w:rPr>
          <w:rFonts w:hint="eastAsia" w:ascii="宋体" w:hAnsi="宋体"/>
          <w:sz w:val="24"/>
          <w:szCs w:val="21"/>
          <w:lang w:eastAsia="zh-Hans"/>
        </w:rPr>
        <w:t>一</w:t>
      </w:r>
      <w:r>
        <w:rPr>
          <w:rFonts w:hint="eastAsia" w:ascii="宋体" w:hAnsi="宋体"/>
          <w:sz w:val="24"/>
          <w:szCs w:val="21"/>
        </w:rPr>
        <w:t>年，</w:t>
      </w:r>
      <w:r>
        <w:rPr>
          <w:rFonts w:hint="eastAsia" w:ascii="宋体" w:hAnsi="宋体"/>
          <w:color w:val="000000"/>
          <w:sz w:val="24"/>
        </w:rPr>
        <w:t>质保期从验收合格之日起计算</w:t>
      </w:r>
      <w:r>
        <w:rPr>
          <w:rFonts w:hint="eastAsia" w:ascii="宋体" w:hAnsi="宋体"/>
          <w:sz w:val="24"/>
          <w:szCs w:val="21"/>
        </w:rPr>
        <w:t>。</w:t>
      </w:r>
    </w:p>
    <w:p>
      <w:pPr>
        <w:adjustRightInd w:val="0"/>
        <w:snapToGrid w:val="0"/>
        <w:spacing w:after="120" w:line="400" w:lineRule="exact"/>
        <w:jc w:val="left"/>
        <w:rPr>
          <w:rFonts w:ascii="宋体" w:hAnsi="宋体"/>
          <w:sz w:val="24"/>
          <w:szCs w:val="21"/>
        </w:rPr>
      </w:pPr>
      <w:r>
        <w:rPr>
          <w:rFonts w:hint="eastAsia" w:ascii="宋体" w:hAnsi="宋体"/>
          <w:sz w:val="24"/>
          <w:szCs w:val="21"/>
        </w:rPr>
        <w:t>2、质保期内提供免费系统维护、升级等技术支持。</w:t>
      </w:r>
    </w:p>
    <w:p>
      <w:pPr>
        <w:adjustRightInd w:val="0"/>
        <w:snapToGrid w:val="0"/>
        <w:spacing w:after="120" w:line="400" w:lineRule="exact"/>
        <w:jc w:val="left"/>
        <w:rPr>
          <w:rFonts w:ascii="宋体" w:hAnsi="宋体"/>
          <w:sz w:val="24"/>
          <w:szCs w:val="21"/>
        </w:rPr>
      </w:pPr>
      <w:r>
        <w:rPr>
          <w:rFonts w:hint="eastAsia" w:ascii="宋体" w:hAnsi="宋体"/>
          <w:sz w:val="24"/>
          <w:szCs w:val="21"/>
        </w:rPr>
        <w:t>3、保修期后提供系统维护、扩充、升级等方面的技术支持服务。</w:t>
      </w:r>
    </w:p>
    <w:p>
      <w:pPr>
        <w:adjustRightInd w:val="0"/>
        <w:snapToGrid w:val="0"/>
        <w:spacing w:after="120" w:line="400" w:lineRule="exact"/>
        <w:jc w:val="left"/>
        <w:rPr>
          <w:rFonts w:ascii="宋体" w:hAnsi="宋体"/>
          <w:sz w:val="24"/>
          <w:szCs w:val="21"/>
        </w:rPr>
      </w:pPr>
      <w:r>
        <w:rPr>
          <w:rFonts w:hint="eastAsia" w:ascii="宋体" w:hAnsi="宋体"/>
          <w:sz w:val="24"/>
          <w:szCs w:val="21"/>
        </w:rPr>
        <w:t>4、系统故障报修的响应时间：提供7*24小时的远程技术服务，24小时内对问题做出响应。若电话或远程操作方式无法解决，两个法定工作日内到达现场进行解决。</w:t>
      </w:r>
    </w:p>
    <w:p>
      <w:pPr>
        <w:adjustRightInd w:val="0"/>
        <w:snapToGrid w:val="0"/>
        <w:spacing w:after="120" w:line="400" w:lineRule="exact"/>
        <w:jc w:val="left"/>
        <w:rPr>
          <w:rFonts w:ascii="宋体" w:hAnsi="宋体"/>
          <w:sz w:val="24"/>
          <w:szCs w:val="21"/>
        </w:rPr>
      </w:pPr>
      <w:r>
        <w:rPr>
          <w:rFonts w:hint="eastAsia" w:ascii="宋体" w:hAnsi="宋体"/>
          <w:sz w:val="24"/>
          <w:szCs w:val="21"/>
        </w:rPr>
        <w:t>5、</w:t>
      </w:r>
      <w:r>
        <w:rPr>
          <w:rFonts w:ascii="宋体" w:hAnsi="宋体"/>
          <w:sz w:val="24"/>
          <w:szCs w:val="21"/>
        </w:rPr>
        <w:t>提供相关的技术</w:t>
      </w:r>
      <w:r>
        <w:rPr>
          <w:rFonts w:hint="eastAsia" w:ascii="宋体" w:hAnsi="宋体"/>
          <w:sz w:val="24"/>
          <w:szCs w:val="21"/>
        </w:rPr>
        <w:t>文档，</w:t>
      </w:r>
      <w:r>
        <w:rPr>
          <w:rFonts w:ascii="宋体" w:hAnsi="宋体"/>
          <w:sz w:val="24"/>
          <w:szCs w:val="21"/>
        </w:rPr>
        <w:t>包括</w:t>
      </w:r>
      <w:r>
        <w:rPr>
          <w:rFonts w:hint="eastAsia" w:ascii="宋体" w:hAnsi="宋体"/>
          <w:sz w:val="24"/>
          <w:szCs w:val="21"/>
          <w:lang w:eastAsia="zh-Hans"/>
        </w:rPr>
        <w:t>部署说明</w:t>
      </w:r>
      <w:r>
        <w:rPr>
          <w:rFonts w:ascii="宋体" w:hAnsi="宋体"/>
          <w:sz w:val="24"/>
          <w:szCs w:val="21"/>
        </w:rPr>
        <w:t>及用户手册</w:t>
      </w:r>
      <w:r>
        <w:rPr>
          <w:rFonts w:hint="eastAsia" w:ascii="宋体" w:hAnsi="宋体"/>
          <w:sz w:val="24"/>
          <w:szCs w:val="21"/>
        </w:rPr>
        <w:t>等</w:t>
      </w:r>
      <w:r>
        <w:rPr>
          <w:rFonts w:ascii="宋体" w:hAnsi="宋体"/>
          <w:sz w:val="24"/>
          <w:szCs w:val="21"/>
        </w:rPr>
        <w:t>。所提交的</w:t>
      </w:r>
      <w:r>
        <w:rPr>
          <w:rFonts w:hint="eastAsia" w:ascii="宋体" w:hAnsi="宋体"/>
          <w:sz w:val="24"/>
          <w:szCs w:val="21"/>
        </w:rPr>
        <w:t>资料</w:t>
      </w:r>
      <w:r>
        <w:rPr>
          <w:rFonts w:ascii="宋体" w:hAnsi="宋体"/>
          <w:sz w:val="24"/>
          <w:szCs w:val="21"/>
        </w:rPr>
        <w:t>要同所提供的系统一致，并在系统升级时</w:t>
      </w:r>
      <w:r>
        <w:rPr>
          <w:rFonts w:hint="eastAsia" w:ascii="宋体" w:hAnsi="宋体"/>
          <w:sz w:val="24"/>
          <w:szCs w:val="21"/>
        </w:rPr>
        <w:t>提供</w:t>
      </w:r>
      <w:r>
        <w:rPr>
          <w:rFonts w:ascii="宋体" w:hAnsi="宋体"/>
          <w:sz w:val="24"/>
          <w:szCs w:val="21"/>
        </w:rPr>
        <w:t>补充</w:t>
      </w:r>
      <w:r>
        <w:rPr>
          <w:rFonts w:hint="eastAsia" w:ascii="宋体" w:hAnsi="宋体"/>
          <w:sz w:val="24"/>
          <w:szCs w:val="21"/>
        </w:rPr>
        <w:t>文档</w:t>
      </w:r>
      <w:r>
        <w:rPr>
          <w:rFonts w:ascii="宋体" w:hAnsi="宋体"/>
          <w:sz w:val="24"/>
          <w:szCs w:val="21"/>
        </w:rPr>
        <w:t>。</w:t>
      </w:r>
    </w:p>
    <w:p>
      <w:pPr>
        <w:adjustRightInd w:val="0"/>
        <w:snapToGrid w:val="0"/>
        <w:spacing w:after="120" w:line="400" w:lineRule="exact"/>
        <w:jc w:val="left"/>
        <w:rPr>
          <w:rFonts w:ascii="宋体" w:hAnsi="宋体"/>
          <w:sz w:val="24"/>
          <w:szCs w:val="21"/>
        </w:rPr>
      </w:pPr>
      <w:r>
        <w:rPr>
          <w:rFonts w:ascii="宋体" w:hAnsi="宋体"/>
          <w:sz w:val="24"/>
          <w:szCs w:val="21"/>
        </w:rPr>
        <w:t>6</w:t>
      </w:r>
      <w:r>
        <w:rPr>
          <w:rFonts w:hint="eastAsia" w:ascii="宋体" w:hAnsi="宋体"/>
          <w:sz w:val="24"/>
          <w:szCs w:val="21"/>
        </w:rPr>
        <w:t>、免费</w:t>
      </w:r>
      <w:r>
        <w:rPr>
          <w:rFonts w:ascii="宋体" w:hAnsi="宋体"/>
          <w:sz w:val="24"/>
          <w:szCs w:val="21"/>
        </w:rPr>
        <w:t>提供系统使用和管理培训。</w:t>
      </w:r>
    </w:p>
    <w:p>
      <w:pPr>
        <w:adjustRightInd w:val="0"/>
        <w:snapToGrid w:val="0"/>
        <w:spacing w:after="120" w:line="400" w:lineRule="exact"/>
        <w:jc w:val="left"/>
        <w:rPr>
          <w:rFonts w:ascii="宋体" w:hAnsi="宋体"/>
          <w:sz w:val="24"/>
          <w:szCs w:val="21"/>
        </w:rPr>
      </w:pPr>
      <w:r>
        <w:rPr>
          <w:rFonts w:hint="eastAsia" w:ascii="宋体" w:hAnsi="宋体"/>
          <w:sz w:val="24"/>
          <w:szCs w:val="21"/>
        </w:rPr>
        <w:t>7、</w:t>
      </w:r>
      <w:r>
        <w:rPr>
          <w:rFonts w:ascii="宋体" w:hAnsi="宋体"/>
          <w:sz w:val="24"/>
          <w:szCs w:val="21"/>
        </w:rPr>
        <w:t>后期可以扩展更多</w:t>
      </w:r>
      <w:r>
        <w:rPr>
          <w:rFonts w:hint="eastAsia" w:ascii="宋体" w:hAnsi="宋体"/>
          <w:sz w:val="24"/>
          <w:szCs w:val="21"/>
          <w:lang w:eastAsia="zh-Hans"/>
        </w:rPr>
        <w:t>病例</w:t>
      </w:r>
      <w:r>
        <w:rPr>
          <w:rFonts w:ascii="宋体" w:hAnsi="宋体"/>
          <w:sz w:val="24"/>
          <w:szCs w:val="21"/>
        </w:rPr>
        <w:t>。</w:t>
      </w:r>
    </w:p>
    <w:p>
      <w:pPr>
        <w:adjustRightInd w:val="0"/>
        <w:snapToGrid w:val="0"/>
        <w:spacing w:after="120" w:line="400" w:lineRule="exact"/>
        <w:jc w:val="left"/>
        <w:rPr>
          <w:rFonts w:ascii="宋体" w:hAnsi="宋体"/>
          <w:sz w:val="24"/>
          <w:szCs w:val="21"/>
        </w:rPr>
      </w:pPr>
      <w:r>
        <w:rPr>
          <w:rFonts w:hint="eastAsia" w:ascii="宋体" w:hAnsi="宋体"/>
          <w:sz w:val="24"/>
          <w:szCs w:val="21"/>
        </w:rPr>
        <w:t>8、</w:t>
      </w:r>
      <w:r>
        <w:rPr>
          <w:rFonts w:ascii="宋体" w:hAnsi="宋体"/>
          <w:sz w:val="24"/>
          <w:szCs w:val="21"/>
        </w:rPr>
        <w:t>我方具备完整</w:t>
      </w:r>
      <w:r>
        <w:rPr>
          <w:rFonts w:hint="eastAsia" w:ascii="宋体" w:hAnsi="宋体"/>
          <w:sz w:val="24"/>
          <w:szCs w:val="21"/>
        </w:rPr>
        <w:t>相关</w:t>
      </w:r>
      <w:r>
        <w:rPr>
          <w:rFonts w:ascii="宋体" w:hAnsi="宋体"/>
          <w:sz w:val="24"/>
          <w:szCs w:val="21"/>
        </w:rPr>
        <w:t>知识产权。</w:t>
      </w:r>
    </w:p>
    <w:p>
      <w:pPr>
        <w:adjustRightInd w:val="0"/>
        <w:snapToGrid w:val="0"/>
        <w:spacing w:line="360" w:lineRule="auto"/>
        <w:jc w:val="left"/>
        <w:rPr>
          <w:b/>
          <w:sz w:val="28"/>
          <w:szCs w:val="28"/>
        </w:rPr>
      </w:pPr>
    </w:p>
    <w:p>
      <w:pPr>
        <w:adjustRightInd w:val="0"/>
        <w:snapToGrid w:val="0"/>
        <w:spacing w:line="360" w:lineRule="auto"/>
        <w:jc w:val="left"/>
        <w:rPr>
          <w:b/>
          <w:sz w:val="28"/>
          <w:szCs w:val="28"/>
        </w:rPr>
      </w:pPr>
      <w:r>
        <w:rPr>
          <w:rFonts w:hint="eastAsia"/>
          <w:b/>
          <w:sz w:val="28"/>
          <w:szCs w:val="28"/>
        </w:rPr>
        <w:t>六、项目建设周期要求</w:t>
      </w:r>
    </w:p>
    <w:p>
      <w:pPr>
        <w:adjustRightInd w:val="0"/>
        <w:snapToGrid w:val="0"/>
        <w:spacing w:after="120" w:line="400" w:lineRule="exact"/>
        <w:jc w:val="left"/>
        <w:rPr>
          <w:sz w:val="28"/>
          <w:szCs w:val="28"/>
        </w:rPr>
      </w:pPr>
      <w:r>
        <w:rPr>
          <w:rFonts w:hint="eastAsia" w:ascii="宋体" w:hAnsi="宋体"/>
          <w:sz w:val="24"/>
          <w:szCs w:val="21"/>
        </w:rPr>
        <w:t>供货期：</w:t>
      </w:r>
      <w:r>
        <w:rPr>
          <w:rFonts w:ascii="宋体" w:hAnsi="宋体"/>
          <w:sz w:val="24"/>
          <w:szCs w:val="21"/>
        </w:rPr>
        <w:t>60</w:t>
      </w:r>
      <w:r>
        <w:rPr>
          <w:rFonts w:hint="eastAsia" w:ascii="宋体" w:hAnsi="宋体"/>
          <w:sz w:val="24"/>
          <w:szCs w:val="21"/>
          <w:lang w:eastAsia="zh-Hans"/>
        </w:rPr>
        <w:t>个工作日</w:t>
      </w:r>
      <w:r>
        <w:rPr>
          <w:rFonts w:hint="eastAsia" w:ascii="宋体" w:hAnsi="宋体"/>
          <w:sz w:val="24"/>
          <w:szCs w:val="21"/>
        </w:rPr>
        <w:t>。（须安装调试到可试运行状态）</w:t>
      </w:r>
    </w:p>
    <w:p>
      <w:pPr>
        <w:numPr>
          <w:ilvl w:val="255"/>
          <w:numId w:val="0"/>
        </w:numPr>
        <w:ind w:left="420"/>
        <w:rPr>
          <w:color w:val="000000"/>
          <w:sz w:val="28"/>
          <w:szCs w:val="28"/>
        </w:rPr>
      </w:pPr>
    </w:p>
    <w:p>
      <w:pPr>
        <w:pStyle w:val="8"/>
        <w:rPr>
          <w:color w:val="000000"/>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altName w:val="微软雅黑"/>
    <w:panose1 w:val="020B0604020202020204"/>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2EC5E8"/>
    <w:multiLevelType w:val="singleLevel"/>
    <w:tmpl w:val="BD2EC5E8"/>
    <w:lvl w:ilvl="0" w:tentative="0">
      <w:start w:val="3"/>
      <w:numFmt w:val="decimal"/>
      <w:suff w:val="nothing"/>
      <w:lvlText w:val="（%1）"/>
      <w:lvlJc w:val="left"/>
    </w:lvl>
  </w:abstractNum>
  <w:abstractNum w:abstractNumId="1">
    <w:nsid w:val="493AAB8C"/>
    <w:multiLevelType w:val="singleLevel"/>
    <w:tmpl w:val="493AAB8C"/>
    <w:lvl w:ilvl="0" w:tentative="0">
      <w:start w:val="3"/>
      <w:numFmt w:val="chineseCounting"/>
      <w:suff w:val="nothing"/>
      <w:lvlText w:val="（%1）"/>
      <w:lvlJc w:val="left"/>
      <w:rPr>
        <w:rFonts w:hint="eastAsia"/>
      </w:rPr>
    </w:lvl>
  </w:abstractNum>
  <w:abstractNum w:abstractNumId="2">
    <w:nsid w:val="555A9E8B"/>
    <w:multiLevelType w:val="singleLevel"/>
    <w:tmpl w:val="555A9E8B"/>
    <w:lvl w:ilvl="0" w:tentative="0">
      <w:start w:val="1"/>
      <w:numFmt w:val="decimal"/>
      <w:pStyle w:val="31"/>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129"/>
    <w:rsid w:val="00032AC7"/>
    <w:rsid w:val="00035518"/>
    <w:rsid w:val="000A4F05"/>
    <w:rsid w:val="000C63D1"/>
    <w:rsid w:val="00103B85"/>
    <w:rsid w:val="00154E92"/>
    <w:rsid w:val="001946DA"/>
    <w:rsid w:val="001A0236"/>
    <w:rsid w:val="001F2DF0"/>
    <w:rsid w:val="001F35FB"/>
    <w:rsid w:val="002468C9"/>
    <w:rsid w:val="00281979"/>
    <w:rsid w:val="002A7442"/>
    <w:rsid w:val="002C283F"/>
    <w:rsid w:val="002D1F75"/>
    <w:rsid w:val="002E022C"/>
    <w:rsid w:val="00304395"/>
    <w:rsid w:val="00335DF5"/>
    <w:rsid w:val="00346DBC"/>
    <w:rsid w:val="003614E6"/>
    <w:rsid w:val="003A1DEB"/>
    <w:rsid w:val="003B49D7"/>
    <w:rsid w:val="00403801"/>
    <w:rsid w:val="00410AEB"/>
    <w:rsid w:val="0041746B"/>
    <w:rsid w:val="00454412"/>
    <w:rsid w:val="00457955"/>
    <w:rsid w:val="004D559C"/>
    <w:rsid w:val="00566BCE"/>
    <w:rsid w:val="00580129"/>
    <w:rsid w:val="005C66B1"/>
    <w:rsid w:val="005E4943"/>
    <w:rsid w:val="005F775D"/>
    <w:rsid w:val="00614C1C"/>
    <w:rsid w:val="006B014E"/>
    <w:rsid w:val="006C6087"/>
    <w:rsid w:val="006D5FC5"/>
    <w:rsid w:val="006F3BF8"/>
    <w:rsid w:val="00810AAB"/>
    <w:rsid w:val="008B0E87"/>
    <w:rsid w:val="008D4B3C"/>
    <w:rsid w:val="009325CE"/>
    <w:rsid w:val="00965ABC"/>
    <w:rsid w:val="009B3CAE"/>
    <w:rsid w:val="009C3BCE"/>
    <w:rsid w:val="009E2738"/>
    <w:rsid w:val="009F0871"/>
    <w:rsid w:val="00A018D0"/>
    <w:rsid w:val="00A02488"/>
    <w:rsid w:val="00A07461"/>
    <w:rsid w:val="00AB4B3B"/>
    <w:rsid w:val="00B1131F"/>
    <w:rsid w:val="00B62711"/>
    <w:rsid w:val="00BE5816"/>
    <w:rsid w:val="00C03FC3"/>
    <w:rsid w:val="00C05794"/>
    <w:rsid w:val="00CD09C3"/>
    <w:rsid w:val="00CD435C"/>
    <w:rsid w:val="00D16851"/>
    <w:rsid w:val="00D254AA"/>
    <w:rsid w:val="00D261ED"/>
    <w:rsid w:val="00DD30D4"/>
    <w:rsid w:val="00DF3288"/>
    <w:rsid w:val="00EE2538"/>
    <w:rsid w:val="00EE3B07"/>
    <w:rsid w:val="00F01AC4"/>
    <w:rsid w:val="00F84A89"/>
    <w:rsid w:val="01320013"/>
    <w:rsid w:val="06635123"/>
    <w:rsid w:val="07112842"/>
    <w:rsid w:val="079844E7"/>
    <w:rsid w:val="0F1D4833"/>
    <w:rsid w:val="14033348"/>
    <w:rsid w:val="166A3063"/>
    <w:rsid w:val="1B282734"/>
    <w:rsid w:val="1B8F65E5"/>
    <w:rsid w:val="1D870123"/>
    <w:rsid w:val="21253650"/>
    <w:rsid w:val="28B433F4"/>
    <w:rsid w:val="2CCF4C31"/>
    <w:rsid w:val="2CDB47E0"/>
    <w:rsid w:val="30225166"/>
    <w:rsid w:val="36AB5A3F"/>
    <w:rsid w:val="3BC81C8F"/>
    <w:rsid w:val="426C7CA5"/>
    <w:rsid w:val="469B70A8"/>
    <w:rsid w:val="46EC7DD9"/>
    <w:rsid w:val="491A6BF5"/>
    <w:rsid w:val="4B4E53FD"/>
    <w:rsid w:val="4B680809"/>
    <w:rsid w:val="4BC5076D"/>
    <w:rsid w:val="4ECF28BF"/>
    <w:rsid w:val="505B3D59"/>
    <w:rsid w:val="522B2B27"/>
    <w:rsid w:val="53491281"/>
    <w:rsid w:val="553250CB"/>
    <w:rsid w:val="57F26832"/>
    <w:rsid w:val="57FB7E62"/>
    <w:rsid w:val="58E02499"/>
    <w:rsid w:val="595448F3"/>
    <w:rsid w:val="5C951BE5"/>
    <w:rsid w:val="5D1B7F9C"/>
    <w:rsid w:val="61AB5FF5"/>
    <w:rsid w:val="7510231A"/>
    <w:rsid w:val="75832632"/>
    <w:rsid w:val="77342696"/>
    <w:rsid w:val="7A871F52"/>
    <w:rsid w:val="7FEB3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