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602C66" w14:textId="77777777" w:rsidR="008E41A4" w:rsidRDefault="008E41A4" w:rsidP="008E41A4">
      <w:pPr>
        <w:rPr>
          <w:rFonts w:ascii="宋体" w:hAnsi="宋体"/>
          <w:kern w:val="0"/>
          <w:sz w:val="30"/>
          <w:szCs w:val="30"/>
        </w:rPr>
      </w:pPr>
      <w:r>
        <w:rPr>
          <w:rFonts w:ascii="宋体" w:hAnsi="宋体" w:hint="eastAsia"/>
          <w:kern w:val="0"/>
          <w:sz w:val="30"/>
          <w:szCs w:val="30"/>
        </w:rPr>
        <w:t>附件2：</w:t>
      </w:r>
    </w:p>
    <w:p w14:paraId="0B941A40" w14:textId="77777777" w:rsidR="008E41A4" w:rsidRDefault="008E41A4" w:rsidP="008E41A4">
      <w:pPr>
        <w:ind w:firstLineChars="650" w:firstLine="1958"/>
        <w:rPr>
          <w:rFonts w:ascii="宋体" w:hAnsi="宋体"/>
          <w:b/>
          <w:color w:val="000000"/>
          <w:kern w:val="0"/>
          <w:sz w:val="30"/>
          <w:szCs w:val="30"/>
        </w:rPr>
      </w:pPr>
      <w:bookmarkStart w:id="0" w:name="_Toc448493763"/>
      <w:r>
        <w:rPr>
          <w:rFonts w:ascii="宋体" w:hAnsi="宋体" w:hint="eastAsia"/>
          <w:b/>
          <w:color w:val="000000"/>
          <w:kern w:val="0"/>
          <w:sz w:val="30"/>
          <w:szCs w:val="30"/>
        </w:rPr>
        <w:t>中医药大学课程建设项目内容及要求</w:t>
      </w:r>
    </w:p>
    <w:p w14:paraId="4BBFD0E2" w14:textId="77777777" w:rsidR="008E41A4" w:rsidRDefault="008E41A4" w:rsidP="008E41A4">
      <w:pPr>
        <w:autoSpaceDE w:val="0"/>
        <w:autoSpaceDN w:val="0"/>
        <w:adjustRightInd w:val="0"/>
        <w:spacing w:line="360" w:lineRule="auto"/>
        <w:jc w:val="left"/>
        <w:outlineLvl w:val="1"/>
        <w:rPr>
          <w:rFonts w:ascii="宋体" w:hAnsi="宋体"/>
          <w:b/>
          <w:color w:val="000000"/>
          <w:kern w:val="0"/>
          <w:sz w:val="30"/>
          <w:szCs w:val="30"/>
        </w:rPr>
      </w:pPr>
    </w:p>
    <w:p w14:paraId="18BD3A75" w14:textId="77777777" w:rsidR="008E41A4" w:rsidRDefault="008E41A4" w:rsidP="008E41A4">
      <w:pPr>
        <w:autoSpaceDE w:val="0"/>
        <w:autoSpaceDN w:val="0"/>
        <w:adjustRightInd w:val="0"/>
        <w:spacing w:line="360" w:lineRule="auto"/>
        <w:jc w:val="left"/>
        <w:outlineLvl w:val="1"/>
        <w:rPr>
          <w:rFonts w:ascii="宋体" w:hAnsi="宋体"/>
          <w:b/>
          <w:color w:val="000000"/>
          <w:kern w:val="0"/>
          <w:sz w:val="30"/>
          <w:szCs w:val="30"/>
        </w:rPr>
      </w:pPr>
      <w:r>
        <w:rPr>
          <w:rFonts w:ascii="宋体" w:hAnsi="宋体" w:hint="eastAsia"/>
          <w:b/>
          <w:color w:val="000000"/>
          <w:kern w:val="0"/>
          <w:sz w:val="30"/>
          <w:szCs w:val="30"/>
        </w:rPr>
        <w:t>一、</w:t>
      </w:r>
      <w:bookmarkStart w:id="1" w:name="_Toc438567584"/>
      <w:r>
        <w:rPr>
          <w:rFonts w:ascii="宋体" w:hAnsi="宋体" w:hint="eastAsia"/>
          <w:b/>
          <w:color w:val="000000"/>
          <w:kern w:val="0"/>
          <w:sz w:val="30"/>
          <w:szCs w:val="30"/>
        </w:rPr>
        <w:t>项目建设内容及要求</w:t>
      </w:r>
      <w:bookmarkEnd w:id="0"/>
    </w:p>
    <w:p w14:paraId="2E785181" w14:textId="77777777" w:rsidR="008E41A4" w:rsidRDefault="008E41A4" w:rsidP="008E41A4">
      <w:pPr>
        <w:adjustRightInd w:val="0"/>
        <w:snapToGrid w:val="0"/>
        <w:spacing w:line="360" w:lineRule="auto"/>
        <w:ind w:firstLineChars="200" w:firstLine="482"/>
        <w:rPr>
          <w:rFonts w:ascii="Calibri" w:hAnsi="宋体"/>
          <w:b/>
          <w:color w:val="000000"/>
          <w:szCs w:val="22"/>
        </w:rPr>
      </w:pPr>
      <w:r>
        <w:rPr>
          <w:rFonts w:ascii="宋体" w:hAnsi="宋体" w:hint="eastAsia"/>
          <w:b/>
          <w:color w:val="000000"/>
          <w:sz w:val="24"/>
        </w:rPr>
        <w:t>1、项目概况</w:t>
      </w:r>
    </w:p>
    <w:p w14:paraId="58DB81C7" w14:textId="4C9BB139" w:rsidR="008E41A4" w:rsidRDefault="008E41A4" w:rsidP="008E41A4">
      <w:pPr>
        <w:adjustRightInd w:val="0"/>
        <w:snapToGrid w:val="0"/>
        <w:spacing w:line="360" w:lineRule="auto"/>
        <w:ind w:firstLineChars="200" w:firstLine="480"/>
        <w:rPr>
          <w:rFonts w:ascii="宋体" w:hAnsi="宋体" w:cs="宋体"/>
          <w:color w:val="000000"/>
          <w:sz w:val="24"/>
          <w:szCs w:val="22"/>
        </w:rPr>
      </w:pPr>
      <w:r>
        <w:rPr>
          <w:rFonts w:ascii="宋体" w:hAnsi="宋体" w:cs="宋体" w:hint="eastAsia"/>
          <w:color w:val="000000"/>
          <w:sz w:val="24"/>
          <w:szCs w:val="22"/>
        </w:rPr>
        <w:t>1.1 本项目是针对采购人本校一门在线课程拍摄、制作及运行服务，项目详见下方一览表，视频格式为MP4格式，每学时完成后样片</w:t>
      </w:r>
      <w:r w:rsidR="00AC302F">
        <w:rPr>
          <w:rFonts w:ascii="宋体" w:hAnsi="宋体" w:cs="宋体" w:hint="eastAsia"/>
          <w:color w:val="000000"/>
          <w:sz w:val="24"/>
          <w:szCs w:val="22"/>
        </w:rPr>
        <w:t>5</w:t>
      </w:r>
      <w:r>
        <w:rPr>
          <w:rFonts w:ascii="宋体" w:hAnsi="宋体" w:cs="宋体" w:hint="eastAsia"/>
          <w:color w:val="000000"/>
          <w:sz w:val="24"/>
          <w:szCs w:val="22"/>
        </w:rPr>
        <w:t>-</w:t>
      </w:r>
      <w:r w:rsidR="00AC302F">
        <w:rPr>
          <w:rFonts w:ascii="宋体" w:hAnsi="宋体" w:cs="宋体"/>
          <w:color w:val="000000"/>
          <w:sz w:val="24"/>
          <w:szCs w:val="22"/>
        </w:rPr>
        <w:t>15</w:t>
      </w:r>
      <w:r>
        <w:rPr>
          <w:rFonts w:ascii="宋体" w:hAnsi="宋体" w:cs="宋体" w:hint="eastAsia"/>
          <w:color w:val="000000"/>
          <w:sz w:val="24"/>
          <w:szCs w:val="22"/>
        </w:rPr>
        <w:t>分钟（具体拍摄课程及学时数以合同为准）。</w:t>
      </w:r>
    </w:p>
    <w:p w14:paraId="780E86CE" w14:textId="77777777" w:rsidR="008E41A4" w:rsidRDefault="008E41A4" w:rsidP="008E41A4">
      <w:pPr>
        <w:adjustRightInd w:val="0"/>
        <w:snapToGrid w:val="0"/>
        <w:spacing w:line="360" w:lineRule="auto"/>
        <w:ind w:firstLineChars="200" w:firstLine="480"/>
        <w:rPr>
          <w:rFonts w:ascii="宋体" w:hAnsi="宋体" w:cs="宋体"/>
          <w:b/>
          <w:color w:val="000000"/>
          <w:sz w:val="24"/>
          <w:szCs w:val="22"/>
        </w:rPr>
      </w:pPr>
      <w:r>
        <w:rPr>
          <w:rFonts w:ascii="宋体" w:hAnsi="宋体" w:cs="宋体" w:hint="eastAsia"/>
          <w:sz w:val="24"/>
        </w:rPr>
        <w:t>▲</w:t>
      </w:r>
      <w:r>
        <w:rPr>
          <w:rFonts w:ascii="宋体" w:hAnsi="宋体" w:cs="宋体" w:hint="eastAsia"/>
          <w:color w:val="000000"/>
          <w:sz w:val="24"/>
          <w:szCs w:val="22"/>
        </w:rPr>
        <w:t xml:space="preserve">1.2 </w:t>
      </w:r>
      <w:r>
        <w:rPr>
          <w:rFonts w:ascii="宋体" w:hAnsi="宋体" w:cs="宋体" w:hint="eastAsia"/>
          <w:b/>
          <w:color w:val="000000"/>
          <w:sz w:val="24"/>
          <w:szCs w:val="22"/>
        </w:rPr>
        <w:t>课程需在校内或学院指定场所完成拍摄及建设工作。投标方需在校内建设拍摄及服务基地，配套相应设施及常驻必备工作人员，所有投入费用需含在投标总价中。</w:t>
      </w:r>
    </w:p>
    <w:tbl>
      <w:tblPr>
        <w:tblW w:w="0" w:type="auto"/>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
        <w:gridCol w:w="2410"/>
        <w:gridCol w:w="1276"/>
        <w:gridCol w:w="2693"/>
        <w:gridCol w:w="2126"/>
      </w:tblGrid>
      <w:tr w:rsidR="008E41A4" w14:paraId="74538008" w14:textId="77777777" w:rsidTr="008E41A4">
        <w:trPr>
          <w:trHeight w:val="642"/>
        </w:trPr>
        <w:tc>
          <w:tcPr>
            <w:tcW w:w="9228" w:type="dxa"/>
            <w:gridSpan w:val="5"/>
            <w:tcBorders>
              <w:top w:val="single" w:sz="4" w:space="0" w:color="auto"/>
              <w:left w:val="single" w:sz="4" w:space="0" w:color="auto"/>
              <w:bottom w:val="single" w:sz="4" w:space="0" w:color="auto"/>
              <w:right w:val="single" w:sz="4" w:space="0" w:color="auto"/>
            </w:tcBorders>
            <w:vAlign w:val="center"/>
            <w:hideMark/>
          </w:tcPr>
          <w:p w14:paraId="60569308" w14:textId="77777777" w:rsidR="008E41A4" w:rsidRDefault="008E41A4">
            <w:pPr>
              <w:widowControl/>
              <w:jc w:val="center"/>
              <w:rPr>
                <w:rFonts w:ascii="宋体" w:hAnsi="宋体" w:cs="宋体"/>
                <w:kern w:val="0"/>
                <w:sz w:val="24"/>
              </w:rPr>
            </w:pPr>
            <w:r>
              <w:rPr>
                <w:rFonts w:ascii="宋体" w:hAnsi="宋体" w:cs="宋体" w:hint="eastAsia"/>
                <w:kern w:val="0"/>
                <w:sz w:val="24"/>
              </w:rPr>
              <w:t>课程建设及服务项目一览表</w:t>
            </w:r>
          </w:p>
        </w:tc>
      </w:tr>
      <w:tr w:rsidR="008E41A4" w14:paraId="42D7EA47" w14:textId="77777777" w:rsidTr="008E41A4">
        <w:trPr>
          <w:trHeight w:val="465"/>
        </w:trPr>
        <w:tc>
          <w:tcPr>
            <w:tcW w:w="723" w:type="dxa"/>
            <w:vMerge w:val="restart"/>
            <w:tcBorders>
              <w:top w:val="single" w:sz="4" w:space="0" w:color="auto"/>
              <w:left w:val="single" w:sz="4" w:space="0" w:color="auto"/>
              <w:bottom w:val="single" w:sz="4" w:space="0" w:color="auto"/>
              <w:right w:val="single" w:sz="4" w:space="0" w:color="auto"/>
            </w:tcBorders>
            <w:vAlign w:val="center"/>
            <w:hideMark/>
          </w:tcPr>
          <w:p w14:paraId="4263A2D9" w14:textId="77777777" w:rsidR="008E41A4" w:rsidRDefault="008E41A4">
            <w:pPr>
              <w:widowControl/>
              <w:jc w:val="center"/>
              <w:rPr>
                <w:rFonts w:ascii="宋体" w:hAnsi="宋体" w:cs="宋体"/>
                <w:kern w:val="0"/>
                <w:sz w:val="24"/>
              </w:rPr>
            </w:pPr>
            <w:r>
              <w:rPr>
                <w:rFonts w:ascii="宋体" w:hAnsi="宋体" w:cs="宋体" w:hint="eastAsia"/>
                <w:kern w:val="0"/>
                <w:sz w:val="24"/>
              </w:rPr>
              <w:t>序号</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036B4710" w14:textId="77777777" w:rsidR="008E41A4" w:rsidRDefault="008E41A4">
            <w:pPr>
              <w:widowControl/>
              <w:jc w:val="center"/>
              <w:rPr>
                <w:rFonts w:ascii="宋体" w:hAnsi="宋体" w:cs="宋体"/>
                <w:kern w:val="0"/>
                <w:sz w:val="24"/>
              </w:rPr>
            </w:pPr>
            <w:r>
              <w:rPr>
                <w:rFonts w:ascii="宋体" w:hAnsi="宋体" w:cs="宋体" w:hint="eastAsia"/>
                <w:kern w:val="0"/>
                <w:sz w:val="24"/>
              </w:rPr>
              <w:t>课程包</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591D753" w14:textId="77777777" w:rsidR="008E41A4" w:rsidRDefault="008E41A4">
            <w:pPr>
              <w:widowControl/>
              <w:jc w:val="center"/>
              <w:rPr>
                <w:rFonts w:ascii="宋体" w:hAnsi="宋体" w:cs="宋体"/>
                <w:kern w:val="0"/>
                <w:sz w:val="24"/>
              </w:rPr>
            </w:pPr>
            <w:r>
              <w:rPr>
                <w:rFonts w:ascii="宋体" w:hAnsi="宋体" w:cs="宋体" w:hint="eastAsia"/>
                <w:kern w:val="0"/>
                <w:sz w:val="24"/>
              </w:rPr>
              <w:t>课程设计</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6FE72EF" w14:textId="77777777" w:rsidR="008E41A4" w:rsidRDefault="008E41A4">
            <w:pPr>
              <w:widowControl/>
              <w:jc w:val="center"/>
              <w:rPr>
                <w:rFonts w:ascii="宋体" w:hAnsi="宋体" w:cs="宋体"/>
                <w:kern w:val="0"/>
                <w:sz w:val="24"/>
              </w:rPr>
            </w:pPr>
            <w:r>
              <w:rPr>
                <w:rFonts w:ascii="宋体" w:hAnsi="宋体" w:cs="宋体" w:hint="eastAsia"/>
                <w:sz w:val="24"/>
              </w:rPr>
              <w:t>拍摄模式（含后期剪辑制作）</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A8BDDE3" w14:textId="77777777" w:rsidR="008E41A4" w:rsidRDefault="008E41A4">
            <w:pPr>
              <w:widowControl/>
              <w:jc w:val="center"/>
              <w:rPr>
                <w:rFonts w:ascii="宋体" w:hAnsi="宋体" w:cs="宋体"/>
                <w:kern w:val="0"/>
                <w:sz w:val="24"/>
              </w:rPr>
            </w:pPr>
            <w:r>
              <w:rPr>
                <w:rFonts w:ascii="宋体" w:hAnsi="宋体" w:cs="宋体" w:hint="eastAsia"/>
                <w:kern w:val="0"/>
                <w:sz w:val="24"/>
              </w:rPr>
              <w:t>其它项</w:t>
            </w:r>
          </w:p>
          <w:p w14:paraId="12CC4DF8" w14:textId="77777777" w:rsidR="008E41A4" w:rsidRDefault="008E41A4">
            <w:pPr>
              <w:widowControl/>
              <w:jc w:val="center"/>
              <w:rPr>
                <w:rFonts w:ascii="宋体" w:hAnsi="宋体" w:cs="宋体"/>
                <w:kern w:val="0"/>
                <w:sz w:val="24"/>
              </w:rPr>
            </w:pPr>
            <w:r>
              <w:rPr>
                <w:rFonts w:ascii="宋体" w:hAnsi="宋体" w:cs="宋体" w:hint="eastAsia"/>
                <w:sz w:val="24"/>
              </w:rPr>
              <w:t>(片花、唱词、配音、片头片尾)</w:t>
            </w:r>
          </w:p>
        </w:tc>
      </w:tr>
      <w:tr w:rsidR="008E41A4" w14:paraId="55690520" w14:textId="77777777" w:rsidTr="008E41A4">
        <w:trPr>
          <w:trHeight w:val="645"/>
        </w:trPr>
        <w:tc>
          <w:tcPr>
            <w:tcW w:w="9228" w:type="dxa"/>
            <w:vMerge/>
            <w:tcBorders>
              <w:top w:val="single" w:sz="4" w:space="0" w:color="auto"/>
              <w:left w:val="single" w:sz="4" w:space="0" w:color="auto"/>
              <w:bottom w:val="single" w:sz="4" w:space="0" w:color="auto"/>
              <w:right w:val="single" w:sz="4" w:space="0" w:color="auto"/>
            </w:tcBorders>
            <w:vAlign w:val="center"/>
            <w:hideMark/>
          </w:tcPr>
          <w:p w14:paraId="70436EB2" w14:textId="77777777" w:rsidR="008E41A4" w:rsidRDefault="008E41A4">
            <w:pPr>
              <w:widowControl/>
              <w:jc w:val="left"/>
              <w:rPr>
                <w:rFonts w:ascii="宋体" w:hAnsi="宋体" w:cs="宋体"/>
                <w:kern w:val="0"/>
                <w:sz w:val="24"/>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65FA98C0" w14:textId="77777777" w:rsidR="008E41A4" w:rsidRDefault="008E41A4">
            <w:pPr>
              <w:widowControl/>
              <w:jc w:val="left"/>
              <w:rPr>
                <w:rFonts w:ascii="宋体" w:hAnsi="宋体" w:cs="宋体"/>
                <w:kern w:val="0"/>
                <w:sz w:val="24"/>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59C2E1C7" w14:textId="77777777" w:rsidR="008E41A4" w:rsidRDefault="008E41A4">
            <w:pPr>
              <w:widowControl/>
              <w:jc w:val="center"/>
              <w:rPr>
                <w:rFonts w:ascii="宋体" w:hAnsi="宋体" w:cs="宋体"/>
                <w:kern w:val="0"/>
                <w:sz w:val="24"/>
              </w:rPr>
            </w:pPr>
            <w:r>
              <w:rPr>
                <w:rFonts w:ascii="宋体" w:hAnsi="宋体" w:cs="宋体" w:hint="eastAsia"/>
                <w:kern w:val="0"/>
                <w:sz w:val="24"/>
              </w:rPr>
              <w:t>门</w:t>
            </w:r>
          </w:p>
        </w:tc>
        <w:tc>
          <w:tcPr>
            <w:tcW w:w="2693" w:type="dxa"/>
            <w:tcBorders>
              <w:top w:val="single" w:sz="4" w:space="0" w:color="auto"/>
              <w:left w:val="single" w:sz="4" w:space="0" w:color="auto"/>
              <w:bottom w:val="single" w:sz="4" w:space="0" w:color="auto"/>
              <w:right w:val="single" w:sz="4" w:space="0" w:color="auto"/>
            </w:tcBorders>
            <w:vAlign w:val="center"/>
            <w:hideMark/>
          </w:tcPr>
          <w:p w14:paraId="245C7BF1" w14:textId="77777777" w:rsidR="008E41A4" w:rsidRDefault="008E41A4">
            <w:pPr>
              <w:widowControl/>
              <w:jc w:val="center"/>
              <w:rPr>
                <w:rFonts w:ascii="宋体" w:hAnsi="宋体" w:cs="宋体"/>
                <w:kern w:val="0"/>
                <w:sz w:val="24"/>
              </w:rPr>
            </w:pPr>
            <w:r>
              <w:rPr>
                <w:rFonts w:ascii="宋体" w:hAnsi="宋体" w:cs="宋体" w:hint="eastAsia"/>
                <w:kern w:val="0"/>
                <w:sz w:val="24"/>
              </w:rPr>
              <w:t>学时</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B0B8E91" w14:textId="77777777" w:rsidR="008E41A4" w:rsidRDefault="008E41A4">
            <w:pPr>
              <w:widowControl/>
              <w:jc w:val="center"/>
              <w:rPr>
                <w:rFonts w:ascii="宋体" w:hAnsi="宋体" w:cs="宋体"/>
                <w:kern w:val="0"/>
                <w:sz w:val="24"/>
              </w:rPr>
            </w:pPr>
            <w:r>
              <w:rPr>
                <w:rFonts w:ascii="宋体" w:hAnsi="宋体" w:cs="宋体" w:hint="eastAsia"/>
                <w:kern w:val="0"/>
                <w:sz w:val="24"/>
              </w:rPr>
              <w:t>门</w:t>
            </w:r>
          </w:p>
        </w:tc>
      </w:tr>
      <w:tr w:rsidR="008E41A4" w14:paraId="52C4E210" w14:textId="77777777" w:rsidTr="008E41A4">
        <w:trPr>
          <w:trHeight w:val="645"/>
        </w:trPr>
        <w:tc>
          <w:tcPr>
            <w:tcW w:w="723" w:type="dxa"/>
            <w:tcBorders>
              <w:top w:val="single" w:sz="4" w:space="0" w:color="auto"/>
              <w:left w:val="single" w:sz="4" w:space="0" w:color="auto"/>
              <w:bottom w:val="single" w:sz="4" w:space="0" w:color="auto"/>
              <w:right w:val="single" w:sz="4" w:space="0" w:color="auto"/>
            </w:tcBorders>
            <w:vAlign w:val="center"/>
            <w:hideMark/>
          </w:tcPr>
          <w:p w14:paraId="38F67C29" w14:textId="77777777" w:rsidR="008E41A4" w:rsidRDefault="008E41A4">
            <w:pPr>
              <w:widowControl/>
              <w:jc w:val="center"/>
              <w:rPr>
                <w:rFonts w:ascii="宋体" w:hAnsi="宋体" w:cs="宋体"/>
                <w:kern w:val="0"/>
                <w:sz w:val="24"/>
              </w:rPr>
            </w:pPr>
            <w:r>
              <w:rPr>
                <w:rFonts w:ascii="宋体" w:hAnsi="宋体" w:cs="宋体" w:hint="eastAsia"/>
                <w:kern w:val="0"/>
                <w:sz w:val="24"/>
              </w:rPr>
              <w:t>1</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305FB12" w14:textId="0F5B24C5" w:rsidR="008E41A4" w:rsidRDefault="008E41A4" w:rsidP="00883C18">
            <w:pPr>
              <w:spacing w:line="480" w:lineRule="auto"/>
              <w:rPr>
                <w:rFonts w:ascii="宋体" w:hAnsi="宋体" w:cs="宋体"/>
                <w:kern w:val="0"/>
                <w:sz w:val="24"/>
              </w:rPr>
            </w:pPr>
            <w:r w:rsidRPr="00883C18">
              <w:rPr>
                <w:rFonts w:ascii="宋体" w:hAnsi="宋体" w:cs="宋体" w:hint="eastAsia"/>
                <w:color w:val="000000"/>
                <w:sz w:val="24"/>
                <w:szCs w:val="22"/>
              </w:rPr>
              <w:t>《</w:t>
            </w:r>
            <w:r w:rsidR="005E1328" w:rsidRPr="00883C18">
              <w:rPr>
                <w:rFonts w:ascii="宋体" w:hAnsi="宋体" w:cs="宋体" w:hint="eastAsia"/>
                <w:color w:val="000000"/>
                <w:sz w:val="24"/>
                <w:szCs w:val="22"/>
              </w:rPr>
              <w:t>中药临床案例与合理应用教学案例库</w:t>
            </w:r>
            <w:r w:rsidRPr="00883C18">
              <w:rPr>
                <w:rFonts w:ascii="宋体" w:hAnsi="宋体" w:cs="宋体" w:hint="eastAsia"/>
                <w:color w:val="000000"/>
                <w:sz w:val="24"/>
                <w:szCs w:val="22"/>
              </w:rPr>
              <w:t>》</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77DDAFF" w14:textId="77777777" w:rsidR="008E41A4" w:rsidRDefault="008E41A4">
            <w:pPr>
              <w:widowControl/>
              <w:jc w:val="center"/>
              <w:rPr>
                <w:rFonts w:ascii="宋体" w:hAnsi="宋体" w:cs="宋体"/>
                <w:kern w:val="0"/>
                <w:sz w:val="24"/>
              </w:rPr>
            </w:pPr>
            <w:r>
              <w:rPr>
                <w:rFonts w:ascii="宋体" w:hAnsi="宋体" w:cs="宋体" w:hint="eastAsia"/>
                <w:kern w:val="0"/>
                <w:sz w:val="24"/>
              </w:rPr>
              <w:t>1</w:t>
            </w:r>
          </w:p>
        </w:tc>
        <w:tc>
          <w:tcPr>
            <w:tcW w:w="2693" w:type="dxa"/>
            <w:tcBorders>
              <w:top w:val="single" w:sz="4" w:space="0" w:color="auto"/>
              <w:left w:val="single" w:sz="4" w:space="0" w:color="auto"/>
              <w:bottom w:val="single" w:sz="4" w:space="0" w:color="auto"/>
              <w:right w:val="single" w:sz="4" w:space="0" w:color="auto"/>
            </w:tcBorders>
            <w:vAlign w:val="center"/>
            <w:hideMark/>
          </w:tcPr>
          <w:p w14:paraId="32475356" w14:textId="369E4866" w:rsidR="008E41A4" w:rsidRDefault="005E1328">
            <w:pPr>
              <w:widowControl/>
              <w:jc w:val="center"/>
              <w:rPr>
                <w:rFonts w:ascii="宋体" w:hAnsi="宋体" w:cs="宋体"/>
                <w:kern w:val="0"/>
                <w:sz w:val="24"/>
              </w:rPr>
            </w:pPr>
            <w:r>
              <w:rPr>
                <w:rFonts w:ascii="宋体" w:hAnsi="宋体" w:cs="宋体" w:hint="eastAsia"/>
                <w:kern w:val="0"/>
                <w:sz w:val="24"/>
              </w:rPr>
              <w:t>10</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554D6E4" w14:textId="77777777" w:rsidR="008E41A4" w:rsidRDefault="008E41A4">
            <w:pPr>
              <w:widowControl/>
              <w:jc w:val="center"/>
              <w:rPr>
                <w:rFonts w:ascii="宋体" w:hAnsi="宋体" w:cs="宋体"/>
                <w:kern w:val="0"/>
                <w:sz w:val="24"/>
              </w:rPr>
            </w:pPr>
            <w:r>
              <w:rPr>
                <w:rFonts w:ascii="宋体" w:hAnsi="宋体" w:cs="宋体" w:hint="eastAsia"/>
                <w:kern w:val="0"/>
                <w:sz w:val="24"/>
              </w:rPr>
              <w:t>1</w:t>
            </w:r>
          </w:p>
        </w:tc>
      </w:tr>
      <w:tr w:rsidR="008E41A4" w14:paraId="4454F1DA" w14:textId="77777777" w:rsidTr="008E41A4">
        <w:trPr>
          <w:trHeight w:val="540"/>
        </w:trPr>
        <w:tc>
          <w:tcPr>
            <w:tcW w:w="9228" w:type="dxa"/>
            <w:gridSpan w:val="5"/>
            <w:tcBorders>
              <w:top w:val="single" w:sz="4" w:space="0" w:color="auto"/>
              <w:left w:val="single" w:sz="4" w:space="0" w:color="auto"/>
              <w:bottom w:val="single" w:sz="4" w:space="0" w:color="auto"/>
              <w:right w:val="single" w:sz="4" w:space="0" w:color="auto"/>
            </w:tcBorders>
            <w:vAlign w:val="center"/>
            <w:hideMark/>
          </w:tcPr>
          <w:p w14:paraId="662155C1" w14:textId="77777777" w:rsidR="008E41A4" w:rsidRDefault="008E41A4">
            <w:pPr>
              <w:widowControl/>
              <w:spacing w:line="360" w:lineRule="auto"/>
              <w:jc w:val="left"/>
              <w:rPr>
                <w:rFonts w:ascii="宋体" w:hAnsi="宋体" w:cs="宋体"/>
                <w:color w:val="000000"/>
                <w:kern w:val="0"/>
                <w:sz w:val="24"/>
              </w:rPr>
            </w:pPr>
            <w:r>
              <w:rPr>
                <w:rFonts w:ascii="宋体" w:hAnsi="宋体" w:cs="宋体" w:hint="eastAsia"/>
                <w:color w:val="000000"/>
                <w:kern w:val="0"/>
                <w:sz w:val="24"/>
              </w:rPr>
              <w:t>含：1、课程策划：辅助老师进行教学设计梳理及知识点的碎片化、分镜脚本设计、课程风格设计、课件优化服务。</w:t>
            </w:r>
          </w:p>
          <w:p w14:paraId="27E3B411" w14:textId="77777777" w:rsidR="008E41A4" w:rsidRDefault="008E41A4">
            <w:pPr>
              <w:widowControl/>
              <w:spacing w:line="360" w:lineRule="auto"/>
              <w:ind w:firstLine="480"/>
              <w:jc w:val="left"/>
              <w:rPr>
                <w:rFonts w:ascii="宋体" w:hAnsi="宋体" w:cs="宋体"/>
                <w:color w:val="000000"/>
                <w:kern w:val="0"/>
                <w:sz w:val="24"/>
              </w:rPr>
            </w:pPr>
            <w:r>
              <w:rPr>
                <w:rFonts w:ascii="宋体" w:hAnsi="宋体" w:cs="宋体" w:hint="eastAsia"/>
                <w:color w:val="000000"/>
                <w:kern w:val="0"/>
                <w:sz w:val="24"/>
              </w:rPr>
              <w:t>2、拍摄制作：1-3机位，1-3摄像师、服装搭配、化妆、拍宣传照、布光、拍摄、场记、非线编辑、降噪、颜色校正、双声道、初剪、精简、非线编渲染成片、片头片尾合成、片花设计制作、唱词。</w:t>
            </w:r>
          </w:p>
          <w:p w14:paraId="657FB9AE" w14:textId="77777777" w:rsidR="008E41A4" w:rsidRDefault="008E41A4">
            <w:pPr>
              <w:widowControl/>
              <w:spacing w:line="360" w:lineRule="auto"/>
              <w:ind w:firstLine="480"/>
              <w:jc w:val="left"/>
              <w:rPr>
                <w:rFonts w:ascii="宋体" w:hAnsi="宋体" w:cs="宋体"/>
                <w:color w:val="000000"/>
                <w:kern w:val="0"/>
                <w:sz w:val="24"/>
              </w:rPr>
            </w:pPr>
            <w:r>
              <w:rPr>
                <w:rFonts w:ascii="宋体" w:hAnsi="宋体" w:cs="宋体" w:hint="eastAsia"/>
                <w:color w:val="000000"/>
                <w:kern w:val="0"/>
                <w:sz w:val="24"/>
              </w:rPr>
              <w:t>3、成品格式为MP4格式，用DVD+R光盘刻录封装。</w:t>
            </w:r>
          </w:p>
          <w:p w14:paraId="70032951" w14:textId="77777777" w:rsidR="008E41A4" w:rsidRDefault="008E41A4">
            <w:pPr>
              <w:widowControl/>
              <w:ind w:firstLineChars="200" w:firstLine="480"/>
              <w:rPr>
                <w:rFonts w:ascii="宋体" w:hAnsi="宋体" w:cs="宋体"/>
                <w:kern w:val="0"/>
                <w:sz w:val="24"/>
              </w:rPr>
            </w:pPr>
            <w:r>
              <w:rPr>
                <w:rFonts w:ascii="宋体" w:hAnsi="宋体" w:cs="宋体" w:hint="eastAsia"/>
                <w:color w:val="000000"/>
                <w:kern w:val="0"/>
                <w:sz w:val="24"/>
              </w:rPr>
              <w:t>4、协助老师课程上线及</w:t>
            </w:r>
            <w:r>
              <w:rPr>
                <w:rFonts w:ascii="宋体" w:hAnsi="宋体" w:cs="宋体" w:hint="eastAsia"/>
                <w:bCs/>
                <w:color w:val="000000"/>
                <w:sz w:val="24"/>
                <w:szCs w:val="22"/>
              </w:rPr>
              <w:t>教学进度跟踪及反馈等服务</w:t>
            </w:r>
            <w:r>
              <w:rPr>
                <w:rFonts w:ascii="宋体" w:hAnsi="宋体" w:cs="宋体" w:hint="eastAsia"/>
                <w:color w:val="000000"/>
                <w:kern w:val="0"/>
                <w:sz w:val="24"/>
              </w:rPr>
              <w:t>。</w:t>
            </w:r>
          </w:p>
        </w:tc>
      </w:tr>
    </w:tbl>
    <w:p w14:paraId="09CF018E" w14:textId="77777777" w:rsidR="008E41A4" w:rsidRDefault="008E41A4" w:rsidP="008E41A4">
      <w:pPr>
        <w:spacing w:line="216" w:lineRule="auto"/>
        <w:rPr>
          <w:rFonts w:ascii="宋体" w:hAnsi="宋体" w:cs="宋体"/>
          <w:b/>
          <w:color w:val="000000"/>
          <w:sz w:val="24"/>
          <w:szCs w:val="22"/>
        </w:rPr>
      </w:pPr>
    </w:p>
    <w:p w14:paraId="657B5164" w14:textId="77777777" w:rsidR="008E41A4" w:rsidRDefault="008E41A4" w:rsidP="008E41A4">
      <w:pPr>
        <w:spacing w:line="360" w:lineRule="auto"/>
        <w:rPr>
          <w:rFonts w:ascii="宋体" w:hAnsi="宋体" w:cs="宋体"/>
          <w:b/>
          <w:bCs/>
          <w:sz w:val="28"/>
          <w:szCs w:val="28"/>
          <w:shd w:val="clear" w:color="auto" w:fill="FFFFFF"/>
        </w:rPr>
      </w:pPr>
      <w:r>
        <w:rPr>
          <w:rFonts w:ascii="宋体" w:hAnsi="宋体" w:cs="宋体" w:hint="eastAsia"/>
          <w:b/>
          <w:color w:val="000000"/>
          <w:sz w:val="24"/>
          <w:szCs w:val="22"/>
        </w:rPr>
        <w:t>1.3拍摄内容</w:t>
      </w:r>
    </w:p>
    <w:p w14:paraId="46EE5AFF" w14:textId="469A85AD" w:rsidR="008E41A4" w:rsidRDefault="008E41A4" w:rsidP="008E41A4">
      <w:pPr>
        <w:spacing w:line="360" w:lineRule="auto"/>
        <w:ind w:firstLineChars="196" w:firstLine="470"/>
        <w:rPr>
          <w:rFonts w:ascii="宋体" w:hAnsi="宋体" w:cs="宋体"/>
          <w:sz w:val="24"/>
          <w:shd w:val="clear" w:color="auto" w:fill="FFFFFF"/>
        </w:rPr>
      </w:pPr>
      <w:r w:rsidRPr="00883C18">
        <w:rPr>
          <w:rFonts w:ascii="宋体" w:hAnsi="宋体" w:cs="宋体" w:hint="eastAsia"/>
          <w:sz w:val="24"/>
          <w:shd w:val="clear" w:color="auto" w:fill="FFFFFF"/>
        </w:rPr>
        <w:t>《</w:t>
      </w:r>
      <w:r w:rsidR="005E1328" w:rsidRPr="00883C18">
        <w:rPr>
          <w:rFonts w:ascii="宋体" w:hAnsi="宋体" w:cs="宋体" w:hint="eastAsia"/>
          <w:sz w:val="24"/>
          <w:shd w:val="clear" w:color="auto" w:fill="FFFFFF"/>
        </w:rPr>
        <w:t>中药临床案例与合理应用教学案例库</w:t>
      </w:r>
      <w:r w:rsidRPr="00883C18">
        <w:rPr>
          <w:rFonts w:ascii="宋体" w:hAnsi="宋体" w:cs="宋体" w:hint="eastAsia"/>
          <w:sz w:val="24"/>
          <w:shd w:val="clear" w:color="auto" w:fill="FFFFFF"/>
        </w:rPr>
        <w:t>》</w:t>
      </w:r>
      <w:r>
        <w:rPr>
          <w:rFonts w:ascii="宋体" w:hAnsi="宋体" w:cs="宋体" w:hint="eastAsia"/>
          <w:sz w:val="24"/>
          <w:shd w:val="clear" w:color="auto" w:fill="FFFFFF"/>
        </w:rPr>
        <w:t>根据教学大纲要求，拍摄和制作</w:t>
      </w:r>
      <w:r w:rsidRPr="00883C18">
        <w:rPr>
          <w:rFonts w:ascii="宋体" w:hAnsi="宋体" w:cs="宋体"/>
          <w:sz w:val="24"/>
          <w:shd w:val="clear" w:color="auto" w:fill="FFFFFF"/>
        </w:rPr>
        <w:t>10</w:t>
      </w:r>
      <w:r>
        <w:rPr>
          <w:rFonts w:ascii="宋体" w:hAnsi="宋体" w:cs="宋体" w:hint="eastAsia"/>
          <w:sz w:val="24"/>
          <w:shd w:val="clear" w:color="auto" w:fill="FFFFFF"/>
        </w:rPr>
        <w:lastRenderedPageBreak/>
        <w:t>学时共</w:t>
      </w:r>
      <w:r w:rsidR="005E1328" w:rsidRPr="00883C18">
        <w:rPr>
          <w:rFonts w:ascii="宋体" w:hAnsi="宋体" w:cs="宋体"/>
          <w:sz w:val="24"/>
          <w:shd w:val="clear" w:color="auto" w:fill="FFFFFF"/>
        </w:rPr>
        <w:t>120</w:t>
      </w:r>
      <w:r>
        <w:rPr>
          <w:rFonts w:ascii="宋体" w:hAnsi="宋体" w:cs="宋体" w:hint="eastAsia"/>
          <w:sz w:val="24"/>
          <w:shd w:val="clear" w:color="auto" w:fill="FFFFFF"/>
        </w:rPr>
        <w:t>分钟，总时长不超过</w:t>
      </w:r>
      <w:r w:rsidR="005E1328" w:rsidRPr="00883C18">
        <w:rPr>
          <w:rFonts w:ascii="宋体" w:hAnsi="宋体" w:cs="宋体"/>
          <w:sz w:val="24"/>
          <w:shd w:val="clear" w:color="auto" w:fill="FFFFFF"/>
        </w:rPr>
        <w:t>150</w:t>
      </w:r>
      <w:r>
        <w:rPr>
          <w:rFonts w:ascii="宋体" w:hAnsi="宋体" w:cs="宋体" w:hint="eastAsia"/>
          <w:sz w:val="24"/>
          <w:shd w:val="clear" w:color="auto" w:fill="FFFFFF"/>
        </w:rPr>
        <w:t>分钟。具体如下：</w:t>
      </w:r>
    </w:p>
    <w:tbl>
      <w:tblPr>
        <w:tblW w:w="84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25"/>
        <w:gridCol w:w="2820"/>
        <w:gridCol w:w="2871"/>
      </w:tblGrid>
      <w:tr w:rsidR="008E41A4" w14:paraId="248AF925" w14:textId="77777777" w:rsidTr="008E41A4">
        <w:trPr>
          <w:trHeight w:val="618"/>
          <w:jc w:val="center"/>
        </w:trPr>
        <w:tc>
          <w:tcPr>
            <w:tcW w:w="2725" w:type="dxa"/>
            <w:tcBorders>
              <w:top w:val="single" w:sz="4" w:space="0" w:color="auto"/>
              <w:left w:val="single" w:sz="12" w:space="0" w:color="auto"/>
              <w:bottom w:val="single" w:sz="4" w:space="0" w:color="auto"/>
              <w:right w:val="single" w:sz="4" w:space="0" w:color="auto"/>
            </w:tcBorders>
            <w:vAlign w:val="center"/>
          </w:tcPr>
          <w:p w14:paraId="4125B12B" w14:textId="04DF3E19" w:rsidR="008E41A4" w:rsidRPr="00883C18" w:rsidRDefault="00883C18" w:rsidP="00887FDB">
            <w:pPr>
              <w:widowControl/>
              <w:jc w:val="left"/>
              <w:rPr>
                <w:rFonts w:ascii="Calibri" w:hAnsi="Calibri" w:cs="Calibri"/>
                <w:szCs w:val="21"/>
              </w:rPr>
            </w:pPr>
            <w:r w:rsidRPr="00887FDB">
              <w:rPr>
                <w:rFonts w:ascii="宋体" w:hAnsi="宋体" w:cs="黑体" w:hint="eastAsia"/>
                <w:sz w:val="28"/>
                <w:szCs w:val="28"/>
              </w:rPr>
              <w:t>知识点：</w:t>
            </w:r>
          </w:p>
        </w:tc>
        <w:tc>
          <w:tcPr>
            <w:tcW w:w="2820" w:type="dxa"/>
            <w:tcBorders>
              <w:top w:val="single" w:sz="4" w:space="0" w:color="auto"/>
              <w:left w:val="single" w:sz="4" w:space="0" w:color="auto"/>
              <w:bottom w:val="single" w:sz="4" w:space="0" w:color="auto"/>
              <w:right w:val="single" w:sz="4" w:space="0" w:color="auto"/>
            </w:tcBorders>
            <w:vAlign w:val="center"/>
          </w:tcPr>
          <w:p w14:paraId="5E0A91DD" w14:textId="77777777" w:rsidR="008E41A4" w:rsidRDefault="008E41A4">
            <w:pPr>
              <w:widowControl/>
              <w:spacing w:line="220" w:lineRule="exact"/>
              <w:ind w:firstLine="400"/>
              <w:rPr>
                <w:rFonts w:ascii="宋体" w:hAnsi="宋体" w:cs="Calibri"/>
                <w:sz w:val="20"/>
                <w:szCs w:val="20"/>
              </w:rPr>
            </w:pPr>
          </w:p>
        </w:tc>
        <w:tc>
          <w:tcPr>
            <w:tcW w:w="2871" w:type="dxa"/>
            <w:tcBorders>
              <w:top w:val="single" w:sz="4" w:space="0" w:color="auto"/>
              <w:left w:val="single" w:sz="4" w:space="0" w:color="auto"/>
              <w:bottom w:val="single" w:sz="4" w:space="0" w:color="auto"/>
              <w:right w:val="single" w:sz="4" w:space="0" w:color="auto"/>
            </w:tcBorders>
            <w:vAlign w:val="center"/>
            <w:hideMark/>
          </w:tcPr>
          <w:p w14:paraId="568AC3EB" w14:textId="32881FEF" w:rsidR="008E41A4" w:rsidRDefault="008E41A4" w:rsidP="00887FDB">
            <w:pPr>
              <w:widowControl/>
              <w:jc w:val="left"/>
              <w:rPr>
                <w:rFonts w:ascii="宋体" w:hAnsi="宋体" w:cs="Calibri"/>
                <w:sz w:val="20"/>
                <w:szCs w:val="20"/>
              </w:rPr>
            </w:pPr>
            <w:r w:rsidRPr="00887FDB">
              <w:rPr>
                <w:rFonts w:ascii="宋体" w:hAnsi="宋体" w:cs="黑体" w:hint="eastAsia"/>
                <w:sz w:val="28"/>
                <w:szCs w:val="28"/>
              </w:rPr>
              <w:t>视频时长(分钟</w:t>
            </w:r>
            <w:r w:rsidR="005363F2" w:rsidRPr="00887FDB">
              <w:rPr>
                <w:rFonts w:ascii="宋体" w:hAnsi="宋体" w:cs="黑体" w:hint="eastAsia"/>
                <w:sz w:val="28"/>
                <w:szCs w:val="28"/>
              </w:rPr>
              <w:t>)</w:t>
            </w:r>
          </w:p>
        </w:tc>
      </w:tr>
      <w:tr w:rsidR="008E41A4" w14:paraId="56FF82FA" w14:textId="77777777" w:rsidTr="008E41A4">
        <w:trPr>
          <w:trHeight w:val="836"/>
          <w:jc w:val="center"/>
        </w:trPr>
        <w:tc>
          <w:tcPr>
            <w:tcW w:w="2725" w:type="dxa"/>
            <w:tcBorders>
              <w:top w:val="single" w:sz="4" w:space="0" w:color="auto"/>
              <w:left w:val="single" w:sz="12" w:space="0" w:color="auto"/>
              <w:bottom w:val="single" w:sz="4" w:space="0" w:color="auto"/>
              <w:right w:val="single" w:sz="4" w:space="0" w:color="auto"/>
            </w:tcBorders>
            <w:vAlign w:val="center"/>
            <w:hideMark/>
          </w:tcPr>
          <w:p w14:paraId="2CEA2027" w14:textId="6D76E094" w:rsidR="005363F2" w:rsidRPr="00887FDB" w:rsidRDefault="00887FDB" w:rsidP="00883C18">
            <w:pPr>
              <w:widowControl/>
              <w:jc w:val="left"/>
              <w:rPr>
                <w:rFonts w:ascii="宋体" w:hAnsi="宋体" w:cs="黑体"/>
                <w:sz w:val="28"/>
                <w:szCs w:val="28"/>
              </w:rPr>
            </w:pPr>
            <w:r w:rsidRPr="00887FDB">
              <w:rPr>
                <w:rFonts w:ascii="宋体" w:hAnsi="宋体" w:cs="黑体" w:hint="eastAsia"/>
                <w:sz w:val="28"/>
                <w:szCs w:val="28"/>
              </w:rPr>
              <w:t>知识点：</w:t>
            </w:r>
            <w:proofErr w:type="gramStart"/>
            <w:r w:rsidRPr="00887FDB">
              <w:rPr>
                <w:rFonts w:ascii="宋体" w:hAnsi="宋体" w:cs="黑体" w:hint="eastAsia"/>
                <w:sz w:val="28"/>
                <w:szCs w:val="28"/>
              </w:rPr>
              <w:t>一</w:t>
            </w:r>
            <w:proofErr w:type="gramEnd"/>
          </w:p>
        </w:tc>
        <w:tc>
          <w:tcPr>
            <w:tcW w:w="2820" w:type="dxa"/>
            <w:tcBorders>
              <w:top w:val="single" w:sz="4" w:space="0" w:color="auto"/>
              <w:left w:val="single" w:sz="4" w:space="0" w:color="auto"/>
              <w:bottom w:val="single" w:sz="4" w:space="0" w:color="auto"/>
              <w:right w:val="single" w:sz="4" w:space="0" w:color="auto"/>
            </w:tcBorders>
            <w:vAlign w:val="center"/>
            <w:hideMark/>
          </w:tcPr>
          <w:p w14:paraId="06306AE0" w14:textId="77777777" w:rsidR="00883C18" w:rsidRDefault="00883C18" w:rsidP="00883C18">
            <w:pPr>
              <w:widowControl/>
              <w:jc w:val="left"/>
              <w:rPr>
                <w:rFonts w:ascii="黑体" w:eastAsia="黑体" w:hAnsi="黑体" w:cs="黑体"/>
              </w:rPr>
            </w:pPr>
            <w:r>
              <w:rPr>
                <w:rFonts w:ascii="黑体" w:eastAsia="黑体" w:hAnsi="黑体" w:cs="黑体" w:hint="eastAsia"/>
              </w:rPr>
              <w:t>人参的临床安全与合理应用案例</w:t>
            </w:r>
          </w:p>
          <w:p w14:paraId="2CE034DD" w14:textId="26C0D0BA" w:rsidR="008E41A4" w:rsidRPr="00883C18" w:rsidRDefault="008E41A4">
            <w:pPr>
              <w:spacing w:line="220" w:lineRule="exact"/>
              <w:rPr>
                <w:rFonts w:ascii="黑体" w:eastAsia="黑体" w:hAnsi="黑体" w:cs="黑体"/>
              </w:rPr>
            </w:pPr>
          </w:p>
        </w:tc>
        <w:tc>
          <w:tcPr>
            <w:tcW w:w="2871" w:type="dxa"/>
            <w:tcBorders>
              <w:top w:val="single" w:sz="4" w:space="0" w:color="auto"/>
              <w:left w:val="single" w:sz="4" w:space="0" w:color="auto"/>
              <w:bottom w:val="single" w:sz="4" w:space="0" w:color="auto"/>
              <w:right w:val="single" w:sz="4" w:space="0" w:color="auto"/>
            </w:tcBorders>
            <w:vAlign w:val="center"/>
            <w:hideMark/>
          </w:tcPr>
          <w:p w14:paraId="3058BAB5" w14:textId="248B1DB4" w:rsidR="008E41A4" w:rsidRDefault="008E41A4">
            <w:pPr>
              <w:spacing w:line="220" w:lineRule="exact"/>
              <w:rPr>
                <w:rFonts w:ascii="黑体" w:eastAsia="黑体" w:hAnsi="黑体" w:cs="黑体"/>
              </w:rPr>
            </w:pPr>
            <w:r>
              <w:rPr>
                <w:rFonts w:ascii="黑体" w:eastAsia="黑体" w:hAnsi="黑体" w:cs="黑体" w:hint="eastAsia"/>
              </w:rPr>
              <w:t>1</w:t>
            </w:r>
            <w:r w:rsidR="00883C18">
              <w:rPr>
                <w:rFonts w:ascii="黑体" w:eastAsia="黑体" w:hAnsi="黑体" w:cs="黑体"/>
              </w:rPr>
              <w:t>2</w:t>
            </w:r>
          </w:p>
        </w:tc>
      </w:tr>
      <w:tr w:rsidR="00883C18" w14:paraId="74422A7A" w14:textId="77777777" w:rsidTr="008E41A4">
        <w:trPr>
          <w:trHeight w:val="836"/>
          <w:jc w:val="center"/>
        </w:trPr>
        <w:tc>
          <w:tcPr>
            <w:tcW w:w="2725" w:type="dxa"/>
            <w:tcBorders>
              <w:top w:val="single" w:sz="4" w:space="0" w:color="auto"/>
              <w:left w:val="single" w:sz="12" w:space="0" w:color="auto"/>
              <w:bottom w:val="single" w:sz="4" w:space="0" w:color="auto"/>
              <w:right w:val="single" w:sz="4" w:space="0" w:color="auto"/>
            </w:tcBorders>
            <w:vAlign w:val="center"/>
          </w:tcPr>
          <w:p w14:paraId="03CE5A8F" w14:textId="2BF2C788" w:rsidR="00883C18" w:rsidRPr="00883C18" w:rsidRDefault="00887FDB">
            <w:pPr>
              <w:widowControl/>
              <w:jc w:val="left"/>
              <w:rPr>
                <w:rFonts w:ascii="黑体" w:eastAsia="黑体" w:hAnsi="黑体" w:cs="黑体"/>
              </w:rPr>
            </w:pPr>
            <w:r w:rsidRPr="00887FDB">
              <w:rPr>
                <w:rFonts w:ascii="宋体" w:hAnsi="宋体" w:cs="黑体" w:hint="eastAsia"/>
                <w:sz w:val="28"/>
                <w:szCs w:val="28"/>
              </w:rPr>
              <w:t>知识点：二</w:t>
            </w:r>
          </w:p>
        </w:tc>
        <w:tc>
          <w:tcPr>
            <w:tcW w:w="2820" w:type="dxa"/>
            <w:tcBorders>
              <w:top w:val="single" w:sz="4" w:space="0" w:color="auto"/>
              <w:left w:val="single" w:sz="4" w:space="0" w:color="auto"/>
              <w:bottom w:val="single" w:sz="4" w:space="0" w:color="auto"/>
              <w:right w:val="single" w:sz="4" w:space="0" w:color="auto"/>
            </w:tcBorders>
            <w:vAlign w:val="center"/>
          </w:tcPr>
          <w:p w14:paraId="1E74E27D" w14:textId="0C280A8A" w:rsidR="00883C18" w:rsidRDefault="00883C18">
            <w:pPr>
              <w:spacing w:line="220" w:lineRule="exact"/>
              <w:rPr>
                <w:rFonts w:ascii="黑体" w:eastAsia="黑体" w:hAnsi="黑体" w:cs="黑体"/>
              </w:rPr>
            </w:pPr>
            <w:r>
              <w:rPr>
                <w:rFonts w:ascii="黑体" w:eastAsia="黑体" w:hAnsi="黑体" w:cs="黑体" w:hint="eastAsia"/>
              </w:rPr>
              <w:t>附子的临床安全与合理应用案例</w:t>
            </w:r>
          </w:p>
        </w:tc>
        <w:tc>
          <w:tcPr>
            <w:tcW w:w="2871" w:type="dxa"/>
            <w:tcBorders>
              <w:top w:val="single" w:sz="4" w:space="0" w:color="auto"/>
              <w:left w:val="single" w:sz="4" w:space="0" w:color="auto"/>
              <w:bottom w:val="single" w:sz="4" w:space="0" w:color="auto"/>
              <w:right w:val="single" w:sz="4" w:space="0" w:color="auto"/>
            </w:tcBorders>
            <w:vAlign w:val="center"/>
          </w:tcPr>
          <w:p w14:paraId="05219447" w14:textId="68E70799" w:rsidR="00883C18" w:rsidRDefault="00883C18">
            <w:pPr>
              <w:spacing w:line="220" w:lineRule="exact"/>
              <w:rPr>
                <w:rFonts w:ascii="黑体" w:eastAsia="黑体" w:hAnsi="黑体" w:cs="黑体"/>
              </w:rPr>
            </w:pPr>
            <w:r>
              <w:rPr>
                <w:rFonts w:ascii="黑体" w:eastAsia="黑体" w:hAnsi="黑体" w:cs="黑体" w:hint="eastAsia"/>
              </w:rPr>
              <w:t>1</w:t>
            </w:r>
            <w:r>
              <w:rPr>
                <w:rFonts w:ascii="黑体" w:eastAsia="黑体" w:hAnsi="黑体" w:cs="黑体"/>
              </w:rPr>
              <w:t>2</w:t>
            </w:r>
          </w:p>
        </w:tc>
      </w:tr>
      <w:tr w:rsidR="00883C18" w14:paraId="35D04F08" w14:textId="77777777" w:rsidTr="008E41A4">
        <w:trPr>
          <w:trHeight w:val="836"/>
          <w:jc w:val="center"/>
        </w:trPr>
        <w:tc>
          <w:tcPr>
            <w:tcW w:w="2725" w:type="dxa"/>
            <w:tcBorders>
              <w:top w:val="single" w:sz="4" w:space="0" w:color="auto"/>
              <w:left w:val="single" w:sz="12" w:space="0" w:color="auto"/>
              <w:bottom w:val="single" w:sz="4" w:space="0" w:color="auto"/>
              <w:right w:val="single" w:sz="4" w:space="0" w:color="auto"/>
            </w:tcBorders>
            <w:vAlign w:val="center"/>
          </w:tcPr>
          <w:p w14:paraId="118BEFD7" w14:textId="1B38E4BF" w:rsidR="00883C18" w:rsidRPr="00883C18" w:rsidRDefault="00887FDB" w:rsidP="00883C18">
            <w:pPr>
              <w:widowControl/>
              <w:jc w:val="left"/>
              <w:rPr>
                <w:rFonts w:ascii="黑体" w:eastAsia="黑体" w:hAnsi="黑体" w:cs="黑体"/>
              </w:rPr>
            </w:pPr>
            <w:r w:rsidRPr="00887FDB">
              <w:rPr>
                <w:rFonts w:ascii="宋体" w:hAnsi="宋体" w:cs="黑体" w:hint="eastAsia"/>
                <w:sz w:val="28"/>
                <w:szCs w:val="28"/>
              </w:rPr>
              <w:t>知识点：三</w:t>
            </w:r>
          </w:p>
        </w:tc>
        <w:tc>
          <w:tcPr>
            <w:tcW w:w="2820" w:type="dxa"/>
            <w:tcBorders>
              <w:top w:val="single" w:sz="4" w:space="0" w:color="auto"/>
              <w:left w:val="single" w:sz="4" w:space="0" w:color="auto"/>
              <w:bottom w:val="single" w:sz="4" w:space="0" w:color="auto"/>
              <w:right w:val="single" w:sz="4" w:space="0" w:color="auto"/>
            </w:tcBorders>
            <w:vAlign w:val="center"/>
          </w:tcPr>
          <w:p w14:paraId="407CD882" w14:textId="34CAAF13" w:rsidR="00883C18" w:rsidRDefault="00883C18">
            <w:pPr>
              <w:spacing w:line="220" w:lineRule="exact"/>
              <w:rPr>
                <w:rFonts w:ascii="黑体" w:eastAsia="黑体" w:hAnsi="黑体" w:cs="黑体"/>
              </w:rPr>
            </w:pPr>
            <w:r>
              <w:rPr>
                <w:rFonts w:ascii="黑体" w:eastAsia="黑体" w:hAnsi="黑体" w:cs="黑体" w:hint="eastAsia"/>
              </w:rPr>
              <w:t>麻黄的临床安全与合理应用案例</w:t>
            </w:r>
          </w:p>
        </w:tc>
        <w:tc>
          <w:tcPr>
            <w:tcW w:w="2871" w:type="dxa"/>
            <w:tcBorders>
              <w:top w:val="single" w:sz="4" w:space="0" w:color="auto"/>
              <w:left w:val="single" w:sz="4" w:space="0" w:color="auto"/>
              <w:bottom w:val="single" w:sz="4" w:space="0" w:color="auto"/>
              <w:right w:val="single" w:sz="4" w:space="0" w:color="auto"/>
            </w:tcBorders>
            <w:vAlign w:val="center"/>
          </w:tcPr>
          <w:p w14:paraId="108ABF0F" w14:textId="6F3853C1" w:rsidR="00883C18" w:rsidRDefault="00883C18">
            <w:pPr>
              <w:spacing w:line="220" w:lineRule="exact"/>
              <w:rPr>
                <w:rFonts w:ascii="黑体" w:eastAsia="黑体" w:hAnsi="黑体" w:cs="黑体"/>
              </w:rPr>
            </w:pPr>
            <w:r>
              <w:rPr>
                <w:rFonts w:ascii="黑体" w:eastAsia="黑体" w:hAnsi="黑体" w:cs="黑体" w:hint="eastAsia"/>
              </w:rPr>
              <w:t>1</w:t>
            </w:r>
            <w:r>
              <w:rPr>
                <w:rFonts w:ascii="黑体" w:eastAsia="黑体" w:hAnsi="黑体" w:cs="黑体"/>
              </w:rPr>
              <w:t>2</w:t>
            </w:r>
          </w:p>
        </w:tc>
      </w:tr>
      <w:tr w:rsidR="00883C18" w14:paraId="26414D10" w14:textId="77777777" w:rsidTr="008E41A4">
        <w:trPr>
          <w:trHeight w:val="836"/>
          <w:jc w:val="center"/>
        </w:trPr>
        <w:tc>
          <w:tcPr>
            <w:tcW w:w="2725" w:type="dxa"/>
            <w:tcBorders>
              <w:top w:val="single" w:sz="4" w:space="0" w:color="auto"/>
              <w:left w:val="single" w:sz="12" w:space="0" w:color="auto"/>
              <w:bottom w:val="single" w:sz="4" w:space="0" w:color="auto"/>
              <w:right w:val="single" w:sz="4" w:space="0" w:color="auto"/>
            </w:tcBorders>
            <w:vAlign w:val="center"/>
          </w:tcPr>
          <w:p w14:paraId="795FBA77" w14:textId="437F0773" w:rsidR="00883C18" w:rsidRPr="00883C18" w:rsidRDefault="00887FDB" w:rsidP="00883C18">
            <w:pPr>
              <w:widowControl/>
              <w:jc w:val="left"/>
              <w:rPr>
                <w:rFonts w:ascii="黑体" w:eastAsia="黑体" w:hAnsi="黑体" w:cs="黑体"/>
              </w:rPr>
            </w:pPr>
            <w:r w:rsidRPr="00887FDB">
              <w:rPr>
                <w:rFonts w:ascii="宋体" w:hAnsi="宋体" w:cs="黑体" w:hint="eastAsia"/>
                <w:sz w:val="28"/>
                <w:szCs w:val="28"/>
              </w:rPr>
              <w:t>知识点：四</w:t>
            </w:r>
          </w:p>
        </w:tc>
        <w:tc>
          <w:tcPr>
            <w:tcW w:w="2820" w:type="dxa"/>
            <w:tcBorders>
              <w:top w:val="single" w:sz="4" w:space="0" w:color="auto"/>
              <w:left w:val="single" w:sz="4" w:space="0" w:color="auto"/>
              <w:bottom w:val="single" w:sz="4" w:space="0" w:color="auto"/>
              <w:right w:val="single" w:sz="4" w:space="0" w:color="auto"/>
            </w:tcBorders>
            <w:vAlign w:val="center"/>
          </w:tcPr>
          <w:p w14:paraId="68816110" w14:textId="0D0BAC5D" w:rsidR="00883C18" w:rsidRDefault="00883C18">
            <w:pPr>
              <w:spacing w:line="220" w:lineRule="exact"/>
              <w:rPr>
                <w:rFonts w:ascii="黑体" w:eastAsia="黑体" w:hAnsi="黑体" w:cs="黑体"/>
              </w:rPr>
            </w:pPr>
            <w:r>
              <w:rPr>
                <w:rFonts w:ascii="黑体" w:eastAsia="黑体" w:hAnsi="黑体" w:cs="黑体" w:hint="eastAsia"/>
              </w:rPr>
              <w:t>甘草的临床安全与合理应用案例</w:t>
            </w:r>
          </w:p>
        </w:tc>
        <w:tc>
          <w:tcPr>
            <w:tcW w:w="2871" w:type="dxa"/>
            <w:tcBorders>
              <w:top w:val="single" w:sz="4" w:space="0" w:color="auto"/>
              <w:left w:val="single" w:sz="4" w:space="0" w:color="auto"/>
              <w:bottom w:val="single" w:sz="4" w:space="0" w:color="auto"/>
              <w:right w:val="single" w:sz="4" w:space="0" w:color="auto"/>
            </w:tcBorders>
            <w:vAlign w:val="center"/>
          </w:tcPr>
          <w:p w14:paraId="46758A23" w14:textId="067A6316" w:rsidR="00883C18" w:rsidRDefault="00883C18">
            <w:pPr>
              <w:spacing w:line="220" w:lineRule="exact"/>
              <w:rPr>
                <w:rFonts w:ascii="黑体" w:eastAsia="黑体" w:hAnsi="黑体" w:cs="黑体"/>
              </w:rPr>
            </w:pPr>
            <w:r>
              <w:rPr>
                <w:rFonts w:ascii="黑体" w:eastAsia="黑体" w:hAnsi="黑体" w:cs="黑体" w:hint="eastAsia"/>
              </w:rPr>
              <w:t>1</w:t>
            </w:r>
            <w:r>
              <w:rPr>
                <w:rFonts w:ascii="黑体" w:eastAsia="黑体" w:hAnsi="黑体" w:cs="黑体"/>
              </w:rPr>
              <w:t>2</w:t>
            </w:r>
          </w:p>
        </w:tc>
      </w:tr>
      <w:tr w:rsidR="00883C18" w14:paraId="3C688570" w14:textId="77777777" w:rsidTr="008E41A4">
        <w:trPr>
          <w:trHeight w:val="836"/>
          <w:jc w:val="center"/>
        </w:trPr>
        <w:tc>
          <w:tcPr>
            <w:tcW w:w="2725" w:type="dxa"/>
            <w:tcBorders>
              <w:top w:val="single" w:sz="4" w:space="0" w:color="auto"/>
              <w:left w:val="single" w:sz="12" w:space="0" w:color="auto"/>
              <w:bottom w:val="single" w:sz="4" w:space="0" w:color="auto"/>
              <w:right w:val="single" w:sz="4" w:space="0" w:color="auto"/>
            </w:tcBorders>
            <w:vAlign w:val="center"/>
          </w:tcPr>
          <w:p w14:paraId="3C908644" w14:textId="7E9F77B5" w:rsidR="00883C18" w:rsidRPr="00883C18" w:rsidRDefault="00887FDB" w:rsidP="00883C18">
            <w:pPr>
              <w:widowControl/>
              <w:jc w:val="left"/>
              <w:rPr>
                <w:rFonts w:ascii="黑体" w:eastAsia="黑体" w:hAnsi="黑体" w:cs="黑体"/>
              </w:rPr>
            </w:pPr>
            <w:r w:rsidRPr="00887FDB">
              <w:rPr>
                <w:rFonts w:ascii="宋体" w:hAnsi="宋体" w:cs="黑体" w:hint="eastAsia"/>
                <w:sz w:val="28"/>
                <w:szCs w:val="28"/>
              </w:rPr>
              <w:t>知识点：五</w:t>
            </w:r>
          </w:p>
        </w:tc>
        <w:tc>
          <w:tcPr>
            <w:tcW w:w="2820" w:type="dxa"/>
            <w:tcBorders>
              <w:top w:val="single" w:sz="4" w:space="0" w:color="auto"/>
              <w:left w:val="single" w:sz="4" w:space="0" w:color="auto"/>
              <w:bottom w:val="single" w:sz="4" w:space="0" w:color="auto"/>
              <w:right w:val="single" w:sz="4" w:space="0" w:color="auto"/>
            </w:tcBorders>
            <w:vAlign w:val="center"/>
          </w:tcPr>
          <w:p w14:paraId="0F7BA510" w14:textId="565A7700" w:rsidR="00883C18" w:rsidRDefault="00883C18">
            <w:pPr>
              <w:spacing w:line="220" w:lineRule="exact"/>
              <w:rPr>
                <w:rFonts w:ascii="黑体" w:eastAsia="黑体" w:hAnsi="黑体" w:cs="黑体"/>
              </w:rPr>
            </w:pPr>
            <w:r>
              <w:rPr>
                <w:rFonts w:ascii="黑体" w:eastAsia="黑体" w:hAnsi="黑体" w:cs="黑体" w:hint="eastAsia"/>
              </w:rPr>
              <w:t>黄药子的临床安全与合理应用案例</w:t>
            </w:r>
          </w:p>
        </w:tc>
        <w:tc>
          <w:tcPr>
            <w:tcW w:w="2871" w:type="dxa"/>
            <w:tcBorders>
              <w:top w:val="single" w:sz="4" w:space="0" w:color="auto"/>
              <w:left w:val="single" w:sz="4" w:space="0" w:color="auto"/>
              <w:bottom w:val="single" w:sz="4" w:space="0" w:color="auto"/>
              <w:right w:val="single" w:sz="4" w:space="0" w:color="auto"/>
            </w:tcBorders>
            <w:vAlign w:val="center"/>
          </w:tcPr>
          <w:p w14:paraId="15781FCC" w14:textId="1ECEC192" w:rsidR="00883C18" w:rsidRDefault="00883C18">
            <w:pPr>
              <w:spacing w:line="220" w:lineRule="exact"/>
              <w:rPr>
                <w:rFonts w:ascii="黑体" w:eastAsia="黑体" w:hAnsi="黑体" w:cs="黑体"/>
              </w:rPr>
            </w:pPr>
            <w:r>
              <w:rPr>
                <w:rFonts w:ascii="黑体" w:eastAsia="黑体" w:hAnsi="黑体" w:cs="黑体" w:hint="eastAsia"/>
              </w:rPr>
              <w:t>1</w:t>
            </w:r>
            <w:r>
              <w:rPr>
                <w:rFonts w:ascii="黑体" w:eastAsia="黑体" w:hAnsi="黑体" w:cs="黑体"/>
              </w:rPr>
              <w:t>2</w:t>
            </w:r>
          </w:p>
        </w:tc>
      </w:tr>
      <w:tr w:rsidR="00883C18" w14:paraId="41CD181A" w14:textId="77777777" w:rsidTr="008E41A4">
        <w:trPr>
          <w:trHeight w:val="836"/>
          <w:jc w:val="center"/>
        </w:trPr>
        <w:tc>
          <w:tcPr>
            <w:tcW w:w="2725" w:type="dxa"/>
            <w:tcBorders>
              <w:top w:val="single" w:sz="4" w:space="0" w:color="auto"/>
              <w:left w:val="single" w:sz="12" w:space="0" w:color="auto"/>
              <w:bottom w:val="single" w:sz="4" w:space="0" w:color="auto"/>
              <w:right w:val="single" w:sz="4" w:space="0" w:color="auto"/>
            </w:tcBorders>
            <w:vAlign w:val="center"/>
          </w:tcPr>
          <w:p w14:paraId="11174CF2" w14:textId="4B1B804A" w:rsidR="00883C18" w:rsidRPr="00883C18" w:rsidRDefault="00887FDB" w:rsidP="00883C18">
            <w:pPr>
              <w:widowControl/>
              <w:jc w:val="left"/>
              <w:rPr>
                <w:rFonts w:ascii="黑体" w:eastAsia="黑体" w:hAnsi="黑体" w:cs="黑体"/>
              </w:rPr>
            </w:pPr>
            <w:r w:rsidRPr="00887FDB">
              <w:rPr>
                <w:rFonts w:ascii="宋体" w:hAnsi="宋体" w:cs="黑体" w:hint="eastAsia"/>
                <w:sz w:val="28"/>
                <w:szCs w:val="28"/>
              </w:rPr>
              <w:t>知识点：六</w:t>
            </w:r>
          </w:p>
        </w:tc>
        <w:tc>
          <w:tcPr>
            <w:tcW w:w="2820" w:type="dxa"/>
            <w:tcBorders>
              <w:top w:val="single" w:sz="4" w:space="0" w:color="auto"/>
              <w:left w:val="single" w:sz="4" w:space="0" w:color="auto"/>
              <w:bottom w:val="single" w:sz="4" w:space="0" w:color="auto"/>
              <w:right w:val="single" w:sz="4" w:space="0" w:color="auto"/>
            </w:tcBorders>
            <w:vAlign w:val="center"/>
          </w:tcPr>
          <w:p w14:paraId="45EF8740" w14:textId="68DA4538" w:rsidR="00883C18" w:rsidRDefault="00883C18">
            <w:pPr>
              <w:spacing w:line="220" w:lineRule="exact"/>
              <w:rPr>
                <w:rFonts w:ascii="黑体" w:eastAsia="黑体" w:hAnsi="黑体" w:cs="黑体"/>
              </w:rPr>
            </w:pPr>
            <w:r>
              <w:rPr>
                <w:rFonts w:ascii="黑体" w:eastAsia="黑体" w:hAnsi="黑体" w:cs="黑体" w:hint="eastAsia"/>
              </w:rPr>
              <w:t>黄芪的临床安全与合理应用案例</w:t>
            </w:r>
          </w:p>
        </w:tc>
        <w:tc>
          <w:tcPr>
            <w:tcW w:w="2871" w:type="dxa"/>
            <w:tcBorders>
              <w:top w:val="single" w:sz="4" w:space="0" w:color="auto"/>
              <w:left w:val="single" w:sz="4" w:space="0" w:color="auto"/>
              <w:bottom w:val="single" w:sz="4" w:space="0" w:color="auto"/>
              <w:right w:val="single" w:sz="4" w:space="0" w:color="auto"/>
            </w:tcBorders>
            <w:vAlign w:val="center"/>
          </w:tcPr>
          <w:p w14:paraId="112489F4" w14:textId="7CE4AEE4" w:rsidR="00883C18" w:rsidRDefault="00883C18">
            <w:pPr>
              <w:spacing w:line="220" w:lineRule="exact"/>
              <w:rPr>
                <w:rFonts w:ascii="黑体" w:eastAsia="黑体" w:hAnsi="黑体" w:cs="黑体"/>
              </w:rPr>
            </w:pPr>
            <w:r>
              <w:rPr>
                <w:rFonts w:ascii="黑体" w:eastAsia="黑体" w:hAnsi="黑体" w:cs="黑体" w:hint="eastAsia"/>
              </w:rPr>
              <w:t>1</w:t>
            </w:r>
            <w:r>
              <w:rPr>
                <w:rFonts w:ascii="黑体" w:eastAsia="黑体" w:hAnsi="黑体" w:cs="黑体"/>
              </w:rPr>
              <w:t>2</w:t>
            </w:r>
          </w:p>
        </w:tc>
      </w:tr>
      <w:tr w:rsidR="00883C18" w14:paraId="73DB06BA" w14:textId="77777777" w:rsidTr="008E41A4">
        <w:trPr>
          <w:trHeight w:val="836"/>
          <w:jc w:val="center"/>
        </w:trPr>
        <w:tc>
          <w:tcPr>
            <w:tcW w:w="2725" w:type="dxa"/>
            <w:tcBorders>
              <w:top w:val="single" w:sz="4" w:space="0" w:color="auto"/>
              <w:left w:val="single" w:sz="12" w:space="0" w:color="auto"/>
              <w:bottom w:val="single" w:sz="4" w:space="0" w:color="auto"/>
              <w:right w:val="single" w:sz="4" w:space="0" w:color="auto"/>
            </w:tcBorders>
            <w:vAlign w:val="center"/>
          </w:tcPr>
          <w:p w14:paraId="79FE3A12" w14:textId="53443F09" w:rsidR="00883C18" w:rsidRPr="00883C18" w:rsidRDefault="00887FDB" w:rsidP="00883C18">
            <w:pPr>
              <w:widowControl/>
              <w:jc w:val="left"/>
              <w:rPr>
                <w:rFonts w:ascii="黑体" w:eastAsia="黑体" w:hAnsi="黑体" w:cs="黑体"/>
              </w:rPr>
            </w:pPr>
            <w:r w:rsidRPr="00887FDB">
              <w:rPr>
                <w:rFonts w:ascii="宋体" w:hAnsi="宋体" w:cs="黑体" w:hint="eastAsia"/>
                <w:sz w:val="28"/>
                <w:szCs w:val="28"/>
              </w:rPr>
              <w:t>知识点：七</w:t>
            </w:r>
          </w:p>
        </w:tc>
        <w:tc>
          <w:tcPr>
            <w:tcW w:w="2820" w:type="dxa"/>
            <w:tcBorders>
              <w:top w:val="single" w:sz="4" w:space="0" w:color="auto"/>
              <w:left w:val="single" w:sz="4" w:space="0" w:color="auto"/>
              <w:bottom w:val="single" w:sz="4" w:space="0" w:color="auto"/>
              <w:right w:val="single" w:sz="4" w:space="0" w:color="auto"/>
            </w:tcBorders>
            <w:vAlign w:val="center"/>
          </w:tcPr>
          <w:p w14:paraId="2906B7DB" w14:textId="18FDA966" w:rsidR="00883C18" w:rsidRDefault="00883C18">
            <w:pPr>
              <w:spacing w:line="220" w:lineRule="exact"/>
              <w:rPr>
                <w:rFonts w:ascii="黑体" w:eastAsia="黑体" w:hAnsi="黑体" w:cs="黑体"/>
              </w:rPr>
            </w:pPr>
            <w:r>
              <w:rPr>
                <w:rFonts w:ascii="黑体" w:eastAsia="黑体" w:hAnsi="黑体" w:cs="黑体" w:hint="eastAsia"/>
              </w:rPr>
              <w:t>山豆根的临床安全与合理应用案例</w:t>
            </w:r>
          </w:p>
        </w:tc>
        <w:tc>
          <w:tcPr>
            <w:tcW w:w="2871" w:type="dxa"/>
            <w:tcBorders>
              <w:top w:val="single" w:sz="4" w:space="0" w:color="auto"/>
              <w:left w:val="single" w:sz="4" w:space="0" w:color="auto"/>
              <w:bottom w:val="single" w:sz="4" w:space="0" w:color="auto"/>
              <w:right w:val="single" w:sz="4" w:space="0" w:color="auto"/>
            </w:tcBorders>
            <w:vAlign w:val="center"/>
          </w:tcPr>
          <w:p w14:paraId="01C81505" w14:textId="6C164B26" w:rsidR="00883C18" w:rsidRDefault="00883C18">
            <w:pPr>
              <w:spacing w:line="220" w:lineRule="exact"/>
              <w:rPr>
                <w:rFonts w:ascii="黑体" w:eastAsia="黑体" w:hAnsi="黑体" w:cs="黑体"/>
              </w:rPr>
            </w:pPr>
            <w:r>
              <w:rPr>
                <w:rFonts w:ascii="黑体" w:eastAsia="黑体" w:hAnsi="黑体" w:cs="黑体" w:hint="eastAsia"/>
              </w:rPr>
              <w:t>1</w:t>
            </w:r>
            <w:r>
              <w:rPr>
                <w:rFonts w:ascii="黑体" w:eastAsia="黑体" w:hAnsi="黑体" w:cs="黑体"/>
              </w:rPr>
              <w:t>2</w:t>
            </w:r>
          </w:p>
        </w:tc>
      </w:tr>
      <w:tr w:rsidR="00883C18" w14:paraId="480192A4" w14:textId="77777777" w:rsidTr="008E41A4">
        <w:trPr>
          <w:trHeight w:val="836"/>
          <w:jc w:val="center"/>
        </w:trPr>
        <w:tc>
          <w:tcPr>
            <w:tcW w:w="2725" w:type="dxa"/>
            <w:tcBorders>
              <w:top w:val="single" w:sz="4" w:space="0" w:color="auto"/>
              <w:left w:val="single" w:sz="12" w:space="0" w:color="auto"/>
              <w:bottom w:val="single" w:sz="4" w:space="0" w:color="auto"/>
              <w:right w:val="single" w:sz="4" w:space="0" w:color="auto"/>
            </w:tcBorders>
            <w:vAlign w:val="center"/>
          </w:tcPr>
          <w:p w14:paraId="38E25DE5" w14:textId="394A836D" w:rsidR="00883C18" w:rsidRPr="00883C18" w:rsidRDefault="00887FDB" w:rsidP="00883C18">
            <w:pPr>
              <w:widowControl/>
              <w:jc w:val="left"/>
              <w:rPr>
                <w:rFonts w:ascii="黑体" w:eastAsia="黑体" w:hAnsi="黑体" w:cs="黑体"/>
              </w:rPr>
            </w:pPr>
            <w:r w:rsidRPr="00887FDB">
              <w:rPr>
                <w:rFonts w:ascii="宋体" w:hAnsi="宋体" w:cs="黑体" w:hint="eastAsia"/>
                <w:sz w:val="28"/>
                <w:szCs w:val="28"/>
              </w:rPr>
              <w:t>知识点：八</w:t>
            </w:r>
          </w:p>
        </w:tc>
        <w:tc>
          <w:tcPr>
            <w:tcW w:w="2820" w:type="dxa"/>
            <w:tcBorders>
              <w:top w:val="single" w:sz="4" w:space="0" w:color="auto"/>
              <w:left w:val="single" w:sz="4" w:space="0" w:color="auto"/>
              <w:bottom w:val="single" w:sz="4" w:space="0" w:color="auto"/>
              <w:right w:val="single" w:sz="4" w:space="0" w:color="auto"/>
            </w:tcBorders>
            <w:vAlign w:val="center"/>
          </w:tcPr>
          <w:p w14:paraId="5F38F5C1" w14:textId="3C180FA7" w:rsidR="00883C18" w:rsidRDefault="00883C18">
            <w:pPr>
              <w:spacing w:line="220" w:lineRule="exact"/>
              <w:rPr>
                <w:rFonts w:ascii="黑体" w:eastAsia="黑体" w:hAnsi="黑体" w:cs="黑体"/>
              </w:rPr>
            </w:pPr>
            <w:r>
              <w:rPr>
                <w:rFonts w:ascii="黑体" w:eastAsia="黑体" w:hAnsi="黑体" w:cs="黑体" w:hint="eastAsia"/>
              </w:rPr>
              <w:t>半夏的临床安全与合理应用案例</w:t>
            </w:r>
          </w:p>
        </w:tc>
        <w:tc>
          <w:tcPr>
            <w:tcW w:w="2871" w:type="dxa"/>
            <w:tcBorders>
              <w:top w:val="single" w:sz="4" w:space="0" w:color="auto"/>
              <w:left w:val="single" w:sz="4" w:space="0" w:color="auto"/>
              <w:bottom w:val="single" w:sz="4" w:space="0" w:color="auto"/>
              <w:right w:val="single" w:sz="4" w:space="0" w:color="auto"/>
            </w:tcBorders>
            <w:vAlign w:val="center"/>
          </w:tcPr>
          <w:p w14:paraId="2738C59B" w14:textId="2E4DE76B" w:rsidR="00883C18" w:rsidRDefault="00883C18">
            <w:pPr>
              <w:spacing w:line="220" w:lineRule="exact"/>
              <w:rPr>
                <w:rFonts w:ascii="黑体" w:eastAsia="黑体" w:hAnsi="黑体" w:cs="黑体"/>
              </w:rPr>
            </w:pPr>
            <w:r>
              <w:rPr>
                <w:rFonts w:ascii="黑体" w:eastAsia="黑体" w:hAnsi="黑体" w:cs="黑体" w:hint="eastAsia"/>
              </w:rPr>
              <w:t>1</w:t>
            </w:r>
            <w:r>
              <w:rPr>
                <w:rFonts w:ascii="黑体" w:eastAsia="黑体" w:hAnsi="黑体" w:cs="黑体"/>
              </w:rPr>
              <w:t>2</w:t>
            </w:r>
          </w:p>
        </w:tc>
      </w:tr>
      <w:tr w:rsidR="00883C18" w14:paraId="77D86A1E" w14:textId="77777777" w:rsidTr="008E41A4">
        <w:trPr>
          <w:trHeight w:val="836"/>
          <w:jc w:val="center"/>
        </w:trPr>
        <w:tc>
          <w:tcPr>
            <w:tcW w:w="2725" w:type="dxa"/>
            <w:tcBorders>
              <w:top w:val="single" w:sz="4" w:space="0" w:color="auto"/>
              <w:left w:val="single" w:sz="12" w:space="0" w:color="auto"/>
              <w:bottom w:val="single" w:sz="4" w:space="0" w:color="auto"/>
              <w:right w:val="single" w:sz="4" w:space="0" w:color="auto"/>
            </w:tcBorders>
            <w:vAlign w:val="center"/>
          </w:tcPr>
          <w:p w14:paraId="0E2E2A21" w14:textId="511A7E17" w:rsidR="00883C18" w:rsidRPr="00883C18" w:rsidRDefault="00887FDB" w:rsidP="00883C18">
            <w:pPr>
              <w:widowControl/>
              <w:jc w:val="left"/>
              <w:rPr>
                <w:rFonts w:ascii="黑体" w:eastAsia="黑体" w:hAnsi="黑体" w:cs="黑体"/>
              </w:rPr>
            </w:pPr>
            <w:r w:rsidRPr="00887FDB">
              <w:rPr>
                <w:rFonts w:ascii="宋体" w:hAnsi="宋体" w:cs="黑体" w:hint="eastAsia"/>
                <w:sz w:val="28"/>
                <w:szCs w:val="28"/>
              </w:rPr>
              <w:t>知识点：九</w:t>
            </w:r>
          </w:p>
        </w:tc>
        <w:tc>
          <w:tcPr>
            <w:tcW w:w="2820" w:type="dxa"/>
            <w:tcBorders>
              <w:top w:val="single" w:sz="4" w:space="0" w:color="auto"/>
              <w:left w:val="single" w:sz="4" w:space="0" w:color="auto"/>
              <w:bottom w:val="single" w:sz="4" w:space="0" w:color="auto"/>
              <w:right w:val="single" w:sz="4" w:space="0" w:color="auto"/>
            </w:tcBorders>
            <w:vAlign w:val="center"/>
          </w:tcPr>
          <w:p w14:paraId="1C12E8F7" w14:textId="6DAD65E6" w:rsidR="00883C18" w:rsidRDefault="00883C18">
            <w:pPr>
              <w:spacing w:line="220" w:lineRule="exact"/>
              <w:rPr>
                <w:rFonts w:ascii="黑体" w:eastAsia="黑体" w:hAnsi="黑体" w:cs="黑体"/>
              </w:rPr>
            </w:pPr>
            <w:r>
              <w:rPr>
                <w:rFonts w:ascii="黑体" w:eastAsia="黑体" w:hAnsi="黑体" w:cs="黑体" w:hint="eastAsia"/>
              </w:rPr>
              <w:t>当归的临床安全与合理应用案例</w:t>
            </w:r>
          </w:p>
        </w:tc>
        <w:tc>
          <w:tcPr>
            <w:tcW w:w="2871" w:type="dxa"/>
            <w:tcBorders>
              <w:top w:val="single" w:sz="4" w:space="0" w:color="auto"/>
              <w:left w:val="single" w:sz="4" w:space="0" w:color="auto"/>
              <w:bottom w:val="single" w:sz="4" w:space="0" w:color="auto"/>
              <w:right w:val="single" w:sz="4" w:space="0" w:color="auto"/>
            </w:tcBorders>
            <w:vAlign w:val="center"/>
          </w:tcPr>
          <w:p w14:paraId="1C800F51" w14:textId="7DB3BC06" w:rsidR="00883C18" w:rsidRDefault="00883C18">
            <w:pPr>
              <w:spacing w:line="220" w:lineRule="exact"/>
              <w:rPr>
                <w:rFonts w:ascii="黑体" w:eastAsia="黑体" w:hAnsi="黑体" w:cs="黑体"/>
              </w:rPr>
            </w:pPr>
            <w:r>
              <w:rPr>
                <w:rFonts w:ascii="黑体" w:eastAsia="黑体" w:hAnsi="黑体" w:cs="黑体" w:hint="eastAsia"/>
              </w:rPr>
              <w:t>1</w:t>
            </w:r>
            <w:r>
              <w:rPr>
                <w:rFonts w:ascii="黑体" w:eastAsia="黑体" w:hAnsi="黑体" w:cs="黑体"/>
              </w:rPr>
              <w:t>2</w:t>
            </w:r>
          </w:p>
        </w:tc>
      </w:tr>
      <w:tr w:rsidR="00883C18" w14:paraId="7DB3B447" w14:textId="77777777" w:rsidTr="008E41A4">
        <w:trPr>
          <w:trHeight w:val="836"/>
          <w:jc w:val="center"/>
        </w:trPr>
        <w:tc>
          <w:tcPr>
            <w:tcW w:w="2725" w:type="dxa"/>
            <w:tcBorders>
              <w:top w:val="single" w:sz="4" w:space="0" w:color="auto"/>
              <w:left w:val="single" w:sz="12" w:space="0" w:color="auto"/>
              <w:bottom w:val="single" w:sz="4" w:space="0" w:color="auto"/>
              <w:right w:val="single" w:sz="4" w:space="0" w:color="auto"/>
            </w:tcBorders>
            <w:vAlign w:val="center"/>
          </w:tcPr>
          <w:p w14:paraId="2E6B65F3" w14:textId="2CF55AED" w:rsidR="00883C18" w:rsidRPr="00883C18" w:rsidRDefault="00883C18" w:rsidP="00883C18">
            <w:pPr>
              <w:widowControl/>
              <w:jc w:val="left"/>
              <w:rPr>
                <w:rFonts w:ascii="黑体" w:eastAsia="黑体" w:hAnsi="黑体" w:cs="黑体"/>
              </w:rPr>
            </w:pPr>
            <w:r w:rsidRPr="00887FDB">
              <w:rPr>
                <w:rFonts w:ascii="宋体" w:hAnsi="宋体" w:cs="黑体" w:hint="eastAsia"/>
                <w:sz w:val="28"/>
                <w:szCs w:val="28"/>
              </w:rPr>
              <w:t>知识点</w:t>
            </w:r>
            <w:r w:rsidR="00887FDB" w:rsidRPr="00887FDB">
              <w:rPr>
                <w:rFonts w:ascii="宋体" w:hAnsi="宋体" w:cs="黑体" w:hint="eastAsia"/>
                <w:sz w:val="28"/>
                <w:szCs w:val="28"/>
              </w:rPr>
              <w:t>：十</w:t>
            </w:r>
          </w:p>
        </w:tc>
        <w:tc>
          <w:tcPr>
            <w:tcW w:w="2820" w:type="dxa"/>
            <w:tcBorders>
              <w:top w:val="single" w:sz="4" w:space="0" w:color="auto"/>
              <w:left w:val="single" w:sz="4" w:space="0" w:color="auto"/>
              <w:bottom w:val="single" w:sz="4" w:space="0" w:color="auto"/>
              <w:right w:val="single" w:sz="4" w:space="0" w:color="auto"/>
            </w:tcBorders>
            <w:vAlign w:val="center"/>
          </w:tcPr>
          <w:p w14:paraId="6932E574" w14:textId="556A6454" w:rsidR="00883C18" w:rsidRDefault="00883C18">
            <w:pPr>
              <w:spacing w:line="220" w:lineRule="exact"/>
              <w:rPr>
                <w:rFonts w:ascii="黑体" w:eastAsia="黑体" w:hAnsi="黑体" w:cs="黑体"/>
              </w:rPr>
            </w:pPr>
            <w:r>
              <w:rPr>
                <w:rFonts w:ascii="黑体" w:eastAsia="黑体" w:hAnsi="黑体" w:cs="黑体" w:hint="eastAsia"/>
              </w:rPr>
              <w:t>大黄的临床安全与合理应用案例</w:t>
            </w:r>
          </w:p>
        </w:tc>
        <w:tc>
          <w:tcPr>
            <w:tcW w:w="2871" w:type="dxa"/>
            <w:tcBorders>
              <w:top w:val="single" w:sz="4" w:space="0" w:color="auto"/>
              <w:left w:val="single" w:sz="4" w:space="0" w:color="auto"/>
              <w:bottom w:val="single" w:sz="4" w:space="0" w:color="auto"/>
              <w:right w:val="single" w:sz="4" w:space="0" w:color="auto"/>
            </w:tcBorders>
            <w:vAlign w:val="center"/>
          </w:tcPr>
          <w:p w14:paraId="60998C99" w14:textId="73412F4F" w:rsidR="00883C18" w:rsidRDefault="00883C18">
            <w:pPr>
              <w:spacing w:line="220" w:lineRule="exact"/>
              <w:rPr>
                <w:rFonts w:ascii="黑体" w:eastAsia="黑体" w:hAnsi="黑体" w:cs="黑体"/>
              </w:rPr>
            </w:pPr>
            <w:r>
              <w:rPr>
                <w:rFonts w:ascii="黑体" w:eastAsia="黑体" w:hAnsi="黑体" w:cs="黑体" w:hint="eastAsia"/>
              </w:rPr>
              <w:t>1</w:t>
            </w:r>
            <w:r>
              <w:rPr>
                <w:rFonts w:ascii="黑体" w:eastAsia="黑体" w:hAnsi="黑体" w:cs="黑体"/>
              </w:rPr>
              <w:t>2</w:t>
            </w:r>
          </w:p>
        </w:tc>
      </w:tr>
    </w:tbl>
    <w:p w14:paraId="15C719A8" w14:textId="77777777" w:rsidR="008E41A4" w:rsidRDefault="008E41A4" w:rsidP="008E41A4">
      <w:pPr>
        <w:pStyle w:val="a7"/>
        <w:spacing w:line="360" w:lineRule="auto"/>
        <w:rPr>
          <w:bCs/>
          <w:szCs w:val="22"/>
        </w:rPr>
      </w:pPr>
    </w:p>
    <w:p w14:paraId="122FF0F1" w14:textId="77777777" w:rsidR="008E41A4" w:rsidRDefault="008E41A4" w:rsidP="008E41A4">
      <w:pPr>
        <w:autoSpaceDE w:val="0"/>
        <w:autoSpaceDN w:val="0"/>
        <w:adjustRightInd w:val="0"/>
        <w:spacing w:line="360" w:lineRule="auto"/>
        <w:jc w:val="left"/>
        <w:outlineLvl w:val="1"/>
        <w:rPr>
          <w:rFonts w:ascii="宋体" w:hAnsi="宋体"/>
          <w:b/>
          <w:color w:val="000000"/>
          <w:kern w:val="0"/>
          <w:sz w:val="30"/>
          <w:szCs w:val="30"/>
        </w:rPr>
      </w:pPr>
      <w:r>
        <w:rPr>
          <w:rFonts w:ascii="宋体" w:hAnsi="宋体" w:hint="eastAsia"/>
          <w:b/>
          <w:color w:val="000000"/>
          <w:kern w:val="0"/>
          <w:sz w:val="30"/>
          <w:szCs w:val="30"/>
        </w:rPr>
        <w:t>二、课程建设及上线服务要求</w:t>
      </w:r>
    </w:p>
    <w:p w14:paraId="543AF5C9"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所有课程均需在校内完成拍摄及建设工作，不接收外拍安排。供应商需在校内建设拍摄及建设服务基地，基地配备不少于3台的高清专业摄像机、专业领夹收声设备、提词器、灯光等适合多种课程制作模式拍摄的设备及常驻必备工作人员，所有投入费用需含在投标总价中。</w:t>
      </w:r>
    </w:p>
    <w:p w14:paraId="74F40E9C" w14:textId="77777777" w:rsidR="008E41A4" w:rsidRDefault="008E41A4" w:rsidP="008E41A4">
      <w:pPr>
        <w:adjustRightInd w:val="0"/>
        <w:snapToGrid w:val="0"/>
        <w:spacing w:line="360" w:lineRule="auto"/>
        <w:ind w:firstLineChars="200" w:firstLine="482"/>
        <w:rPr>
          <w:rFonts w:ascii="宋体" w:hAnsi="Calibri" w:cs="宋体"/>
          <w:b/>
          <w:bCs/>
          <w:sz w:val="24"/>
          <w:szCs w:val="22"/>
        </w:rPr>
      </w:pPr>
      <w:r>
        <w:rPr>
          <w:rFonts w:ascii="宋体" w:hAnsi="宋体" w:cs="宋体" w:hint="eastAsia"/>
          <w:b/>
          <w:bCs/>
          <w:sz w:val="24"/>
          <w:szCs w:val="22"/>
        </w:rPr>
        <w:t>2.1课程建设团队要求</w:t>
      </w:r>
    </w:p>
    <w:p w14:paraId="51E17AC5" w14:textId="77777777" w:rsidR="008E41A4" w:rsidRDefault="008E41A4" w:rsidP="008E41A4">
      <w:pPr>
        <w:adjustRightInd w:val="0"/>
        <w:snapToGrid w:val="0"/>
        <w:spacing w:line="360" w:lineRule="auto"/>
        <w:ind w:firstLineChars="200" w:firstLine="480"/>
        <w:rPr>
          <w:rFonts w:ascii="宋体" w:hAnsi="宋体" w:cs="宋体"/>
          <w:bCs/>
          <w:sz w:val="24"/>
          <w:szCs w:val="22"/>
        </w:rPr>
      </w:pPr>
      <w:r>
        <w:rPr>
          <w:rFonts w:ascii="宋体" w:hAnsi="宋体" w:cs="宋体" w:hint="eastAsia"/>
          <w:sz w:val="24"/>
        </w:rPr>
        <w:t>▲</w:t>
      </w:r>
      <w:r>
        <w:rPr>
          <w:rFonts w:ascii="宋体" w:hAnsi="宋体" w:cs="宋体" w:hint="eastAsia"/>
          <w:bCs/>
          <w:sz w:val="24"/>
          <w:szCs w:val="22"/>
        </w:rPr>
        <w:t>（1）制作团队根据建设内容的 “2.4课程上线及服务要求</w:t>
      </w:r>
      <w:r>
        <w:rPr>
          <w:rFonts w:ascii="宋体" w:hAnsi="Calibri" w:cs="宋体" w:hint="eastAsia"/>
          <w:bCs/>
          <w:sz w:val="24"/>
          <w:szCs w:val="22"/>
        </w:rPr>
        <w:t>”</w:t>
      </w:r>
      <w:r>
        <w:rPr>
          <w:rFonts w:ascii="宋体" w:hAnsi="宋体" w:cs="宋体" w:hint="eastAsia"/>
          <w:bCs/>
          <w:sz w:val="24"/>
          <w:szCs w:val="22"/>
        </w:rPr>
        <w:t>提供拍摄完</w:t>
      </w:r>
      <w:r>
        <w:rPr>
          <w:rFonts w:ascii="宋体" w:hAnsi="宋体" w:cs="宋体" w:hint="eastAsia"/>
          <w:bCs/>
          <w:sz w:val="24"/>
          <w:szCs w:val="22"/>
        </w:rPr>
        <w:lastRenderedPageBreak/>
        <w:t>成课程在其他本科院校上线及运行维护方案（附课程上线截图）。</w:t>
      </w:r>
    </w:p>
    <w:p w14:paraId="522FBA65"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（2）录制设备：根据录制模式采用3机位（专业高清摄像机）拍摄，所用摄像机分辨率不低于1920X1080，需使用专业领夹收声设备保证录音质量，专业储存设备及有效容量，保证拍摄任务完成。</w:t>
      </w:r>
    </w:p>
    <w:p w14:paraId="0C0EA4F0"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 xml:space="preserve">（3）为保证课程制作完成的及时性，后期课程运行、知识点更新补充视频内容的延续性，需有专业的制作团队对课程进行设计、视频拍摄剪辑等。 </w:t>
      </w:r>
    </w:p>
    <w:p w14:paraId="28DA4269"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（4）课程制作团队应与每个课程的教学团队进行深度沟通，为每门课程的建设提供个性化的设计和咨询服务。</w:t>
      </w:r>
    </w:p>
    <w:p w14:paraId="58328AF6"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5）课程结构的设计：课程制作团队“多对一”与老师进行课程结构的设计研讨，为老师提供课程碎片化、层次化、主题化的设计指导，商定课程学时安排、章节结构、教学大纲、知识点、教学重点、教学课件、具体的拍摄单元等内容，形成各种工作表单和课程资源体系。</w:t>
      </w:r>
    </w:p>
    <w:p w14:paraId="2609F0E3"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（6）教学风格的塑造：指导老师塑造理性严谨、情绪感染、自然朴素、风趣幽默等类型的教学风格。</w:t>
      </w:r>
    </w:p>
    <w:p w14:paraId="666AEF0F"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（7）教学仪态的设计：为教师提供教师形象、教学动作、教学语言等咨询与建议，辅导老师适应镜头，辅导老师进行着装选择。</w:t>
      </w:r>
    </w:p>
    <w:p w14:paraId="2F61EDF0"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（8）安排专人协助教师搜集各类课程资料和辅助资源，包括图片、视频、文档等。</w:t>
      </w:r>
    </w:p>
    <w:p w14:paraId="5AF1E1B5"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（9）根据老师提交的PPT内容设计美化PPT，添加动画、声音、画面出现的切换方式、图片素材及视频素材，丰富PPT内容。</w:t>
      </w:r>
    </w:p>
    <w:p w14:paraId="0C6CCE93"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（1</w:t>
      </w:r>
      <w:r>
        <w:rPr>
          <w:rFonts w:ascii="宋体" w:hAnsi="Calibri" w:cs="宋体" w:hint="eastAsia"/>
          <w:bCs/>
          <w:sz w:val="24"/>
          <w:szCs w:val="22"/>
        </w:rPr>
        <w:t>0</w:t>
      </w:r>
      <w:r>
        <w:rPr>
          <w:rFonts w:ascii="宋体" w:hAnsi="宋体" w:cs="宋体" w:hint="eastAsia"/>
          <w:bCs/>
          <w:sz w:val="24"/>
          <w:szCs w:val="22"/>
        </w:rPr>
        <w:t>）提供不少于以下8种的拍摄模式供建课老师选择，特殊课程可根据老师课程框架设计更多拍摄模式：①PPT模式 ：在摄影棚内拍摄，老师站在PPT课件1/3位置，学生既能看到PPT上的知识点，也能看到老师的讲课风采，现场没有学生互动，1-2机位拍摄。②抠像模式：在摄影棚内拍摄，视频背景可根据课程设计更换，可置入动态或静态背景，灵活性强，知识点随老师的讲解一一出现，画面清晰美观；现场没有学生互动，拍摄过程安静，专业灯光光线充足，课程拍摄运用较为广泛的一种模式，1-2机位拍摄。③场景单人讲授模式：在摄影棚内、办公室、图书馆或咖啡厅等场地拍摄，一般2-3机位，教学过程由授课老师根据碎片化的知识点进行讲解的过程。 ④访谈模式 ：在摄影棚内、图书馆或咖啡厅等场地拍摄，3机位，教学过程由多位老师针对于某个知识点或问题交流讨论完</w:t>
      </w:r>
      <w:r>
        <w:rPr>
          <w:rFonts w:ascii="宋体" w:hAnsi="宋体" w:cs="宋体" w:hint="eastAsia"/>
          <w:bCs/>
          <w:sz w:val="24"/>
          <w:szCs w:val="22"/>
        </w:rPr>
        <w:lastRenderedPageBreak/>
        <w:t>成。环境轻松，教师可以放松心情，谈话过程中可以相互启发影响，有利于促进问题的深入，有利于引导学生深入思考探究问题，同时有利于学生发散性思维，适合启发性的、思维拓展和发散的学科课程。⑤演示模式 ：适用于实际操作的课程 ，教师不出镜，在摄影棚内或指定场地多机位多角度拍摄，通过专人实际操作演示、老师讲解，完成教学过程，为抓住某个细节动作，可能需要就某一动作进行重复拍摄。⑥实操模式 ：适用于实际操作的课程，选择在特定拍摄场地多机位拍摄。老师须出镜实际操作演示、边讲解，完成教学过程，为抓住某个细节动作，需要老师就某一动作进行重复拍摄。⑦随堂拍模式：在教室现场拍摄，有学生，师生可以互动，2-3机位拍摄，记录老师讲课现场风采。⑧实景拍摄模式：根据课程性质需要在实景地取景拍摄（如对民情民俗、当地文化特色的相关的课程），1-2机位。</w:t>
      </w:r>
    </w:p>
    <w:p w14:paraId="453D8D82"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（11）课程顾问与教师充分沟通，并制定完善的课程拍摄计划，与老师沟通说明拍摄要求。</w:t>
      </w:r>
    </w:p>
    <w:p w14:paraId="656A7F3A"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12）根据拍摄计划，设计拍摄场景并安排布景和调试灯光。按照课程框架，分单元完成知识点内容的拍摄和制作，录像环境光线充足、安静，根据课程包装设计风格对老师进行适当化妆，提供老师拍摄着装意见。</w:t>
      </w:r>
    </w:p>
    <w:p w14:paraId="419FCD74"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（13）场记：安排课程专员根据现场录制实际情况记录场记。</w:t>
      </w:r>
    </w:p>
    <w:p w14:paraId="2A99BEDF" w14:textId="77777777" w:rsidR="008E41A4" w:rsidRDefault="008E41A4" w:rsidP="008E41A4">
      <w:pPr>
        <w:adjustRightInd w:val="0"/>
        <w:snapToGrid w:val="0"/>
        <w:spacing w:line="360" w:lineRule="auto"/>
        <w:ind w:firstLineChars="200" w:firstLine="480"/>
        <w:rPr>
          <w:rFonts w:ascii="宋体" w:hAnsi="Calibri" w:cs="宋体"/>
          <w:b/>
          <w:bCs/>
          <w:sz w:val="24"/>
          <w:szCs w:val="22"/>
        </w:rPr>
      </w:pPr>
      <w:r>
        <w:rPr>
          <w:rFonts w:ascii="宋体" w:hAnsi="宋体" w:cs="宋体" w:hint="eastAsia"/>
          <w:bCs/>
          <w:sz w:val="24"/>
          <w:szCs w:val="22"/>
        </w:rPr>
        <w:t>（14）</w:t>
      </w:r>
      <w:r>
        <w:rPr>
          <w:rFonts w:ascii="宋体" w:hAnsi="宋体" w:cs="宋体" w:hint="eastAsia"/>
          <w:b/>
          <w:bCs/>
          <w:sz w:val="24"/>
          <w:szCs w:val="22"/>
        </w:rPr>
        <w:t>安排建课老师进行样片试拍，样片时长为5-10分钟。</w:t>
      </w:r>
    </w:p>
    <w:p w14:paraId="673C41C8" w14:textId="77777777" w:rsidR="008E41A4" w:rsidRDefault="008E41A4" w:rsidP="008E41A4">
      <w:pPr>
        <w:adjustRightInd w:val="0"/>
        <w:snapToGrid w:val="0"/>
        <w:spacing w:line="360" w:lineRule="auto"/>
        <w:ind w:firstLineChars="200" w:firstLine="482"/>
        <w:rPr>
          <w:rFonts w:ascii="宋体" w:hAnsi="Calibri" w:cs="宋体"/>
          <w:b/>
          <w:sz w:val="24"/>
          <w:szCs w:val="22"/>
        </w:rPr>
      </w:pPr>
      <w:r>
        <w:rPr>
          <w:rFonts w:ascii="宋体" w:hAnsi="宋体" w:cs="宋体" w:hint="eastAsia"/>
          <w:b/>
          <w:sz w:val="24"/>
          <w:szCs w:val="22"/>
        </w:rPr>
        <w:t>2.2  课程录制格式与技术要求</w:t>
      </w:r>
    </w:p>
    <w:p w14:paraId="0DB48E85"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（1）授课视频制作要求</w:t>
      </w:r>
    </w:p>
    <w:p w14:paraId="62CC3744"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课程教学视频应满足慕课教学模式要求，按教学知识单元录制，每个视频针对1～2个知识单元，要求内容结构完整。每个视频片段5-15分钟为宜，最多不超过20分钟。每1个学分当量的课程学时应不少于18学时，教学视频（不含素材）应不少于15</w:t>
      </w:r>
      <w:r>
        <w:rPr>
          <w:rFonts w:ascii="宋体" w:hAnsi="Calibri" w:cs="宋体" w:hint="eastAsia"/>
          <w:bCs/>
          <w:sz w:val="24"/>
          <w:szCs w:val="22"/>
        </w:rPr>
        <w:t>0</w:t>
      </w:r>
      <w:r>
        <w:rPr>
          <w:rFonts w:ascii="宋体" w:hAnsi="宋体" w:cs="宋体" w:hint="eastAsia"/>
          <w:bCs/>
          <w:sz w:val="24"/>
          <w:szCs w:val="22"/>
        </w:rPr>
        <w:t>分钟。</w:t>
      </w:r>
    </w:p>
    <w:p w14:paraId="4F711953"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教师视频要求画面构图、布局及场景搭配合理；画面整体色彩和谐；声画同步、声音清晰无失真；视频播放无抖动、跳跃；画面字体规范并与背景对比强烈；教师衣着得体，表达清晰，PPT内容清楚。</w:t>
      </w:r>
    </w:p>
    <w:p w14:paraId="40E55507"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画面中教师以中景和近景为主，要求人物和板书（或其他画面元素）同样清晰。</w:t>
      </w:r>
    </w:p>
    <w:p w14:paraId="38FBB925"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（2）授课视频技术要求</w:t>
      </w:r>
    </w:p>
    <w:p w14:paraId="2BFAA4D9"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lastRenderedPageBreak/>
        <w:t>①外录式视频课件（使用外置摄像机对教师的讲授和演示过程进行拍摄）的要求：</w:t>
      </w:r>
    </w:p>
    <w:p w14:paraId="4992DB98" w14:textId="77777777" w:rsidR="008E41A4" w:rsidRDefault="008E41A4" w:rsidP="008E41A4">
      <w:pPr>
        <w:adjustRightInd w:val="0"/>
        <w:snapToGrid w:val="0"/>
        <w:spacing w:line="360" w:lineRule="auto"/>
        <w:ind w:firstLineChars="200" w:firstLine="482"/>
        <w:rPr>
          <w:rFonts w:ascii="宋体" w:hAnsi="Calibri" w:cs="宋体"/>
          <w:b/>
          <w:bCs/>
          <w:sz w:val="24"/>
          <w:szCs w:val="22"/>
        </w:rPr>
      </w:pPr>
      <w:r>
        <w:rPr>
          <w:rFonts w:ascii="宋体" w:hAnsi="宋体" w:cs="宋体" w:hint="eastAsia"/>
          <w:b/>
          <w:bCs/>
          <w:sz w:val="24"/>
          <w:szCs w:val="22"/>
        </w:rPr>
        <w:t>高清视频：</w:t>
      </w:r>
    </w:p>
    <w:p w14:paraId="21FF29FE" w14:textId="77777777" w:rsidR="008E41A4" w:rsidRDefault="008E41A4" w:rsidP="008E41A4">
      <w:pPr>
        <w:adjustRightInd w:val="0"/>
        <w:snapToGrid w:val="0"/>
        <w:spacing w:line="360" w:lineRule="auto"/>
        <w:ind w:firstLineChars="450" w:firstLine="1080"/>
        <w:rPr>
          <w:rFonts w:ascii="宋体" w:hAnsi="Calibri" w:cs="宋体"/>
          <w:bCs/>
          <w:sz w:val="24"/>
          <w:szCs w:val="22"/>
        </w:rPr>
      </w:pPr>
      <w:r>
        <w:rPr>
          <w:rFonts w:ascii="宋体" w:hAnsi="宋体" w:cs="宋体" w:hint="eastAsia"/>
          <w:bCs/>
          <w:sz w:val="24"/>
          <w:szCs w:val="22"/>
        </w:rPr>
        <w:t>格式：MP4；分辨率：1920*1080或1280*720；帧速率：≥25fps</w:t>
      </w:r>
    </w:p>
    <w:p w14:paraId="54FAAB98" w14:textId="77777777" w:rsidR="008E41A4" w:rsidRDefault="008E41A4" w:rsidP="008E41A4">
      <w:pPr>
        <w:adjustRightInd w:val="0"/>
        <w:snapToGrid w:val="0"/>
        <w:spacing w:line="360" w:lineRule="auto"/>
        <w:ind w:firstLineChars="450" w:firstLine="1080"/>
        <w:rPr>
          <w:rFonts w:ascii="宋体" w:hAnsi="Calibri" w:cs="宋体"/>
          <w:bCs/>
          <w:sz w:val="24"/>
          <w:szCs w:val="22"/>
        </w:rPr>
      </w:pPr>
      <w:r>
        <w:rPr>
          <w:rFonts w:ascii="宋体" w:hAnsi="宋体" w:cs="宋体" w:hint="eastAsia"/>
          <w:bCs/>
          <w:sz w:val="24"/>
          <w:szCs w:val="22"/>
        </w:rPr>
        <w:t>视频码率（编码）: H.264/AVC≥1024kbps；</w:t>
      </w:r>
    </w:p>
    <w:p w14:paraId="2F95DA82" w14:textId="77777777" w:rsidR="008E41A4" w:rsidRDefault="008E41A4" w:rsidP="008E41A4">
      <w:pPr>
        <w:adjustRightInd w:val="0"/>
        <w:snapToGrid w:val="0"/>
        <w:spacing w:line="360" w:lineRule="auto"/>
        <w:ind w:firstLineChars="450" w:firstLine="1080"/>
        <w:rPr>
          <w:rFonts w:ascii="宋体" w:hAnsi="Calibri" w:cs="宋体"/>
          <w:bCs/>
          <w:sz w:val="24"/>
          <w:szCs w:val="22"/>
        </w:rPr>
      </w:pPr>
      <w:r>
        <w:rPr>
          <w:rFonts w:ascii="宋体" w:hAnsi="宋体" w:cs="宋体" w:hint="eastAsia"/>
          <w:bCs/>
          <w:sz w:val="24"/>
          <w:szCs w:val="22"/>
        </w:rPr>
        <w:t>音频码率（编码）：AAC(MPEG4 Part3)≥128Kbps；</w:t>
      </w:r>
    </w:p>
    <w:p w14:paraId="22EC8379" w14:textId="77777777" w:rsidR="008E41A4" w:rsidRDefault="008E41A4" w:rsidP="008E41A4">
      <w:pPr>
        <w:adjustRightInd w:val="0"/>
        <w:snapToGrid w:val="0"/>
        <w:spacing w:line="360" w:lineRule="auto"/>
        <w:ind w:firstLineChars="450" w:firstLine="1080"/>
        <w:rPr>
          <w:rFonts w:ascii="宋体" w:hAnsi="Calibri" w:cs="宋体"/>
          <w:b/>
          <w:bCs/>
          <w:sz w:val="24"/>
          <w:szCs w:val="22"/>
        </w:rPr>
      </w:pPr>
      <w:r>
        <w:rPr>
          <w:rFonts w:ascii="宋体" w:hAnsi="宋体" w:cs="宋体" w:hint="eastAsia"/>
          <w:bCs/>
          <w:sz w:val="24"/>
          <w:szCs w:val="22"/>
        </w:rPr>
        <w:t>采样率：48KHz；声道：立体声2声道，做混音处理。</w:t>
      </w:r>
    </w:p>
    <w:p w14:paraId="667C6F0E" w14:textId="77777777" w:rsidR="008E41A4" w:rsidRDefault="008E41A4" w:rsidP="008E41A4">
      <w:pPr>
        <w:adjustRightInd w:val="0"/>
        <w:snapToGrid w:val="0"/>
        <w:spacing w:line="360" w:lineRule="auto"/>
        <w:ind w:left="573"/>
        <w:rPr>
          <w:rFonts w:ascii="宋体" w:hAnsi="Calibri" w:cs="宋体"/>
          <w:b/>
          <w:bCs/>
          <w:sz w:val="24"/>
          <w:szCs w:val="22"/>
        </w:rPr>
      </w:pPr>
      <w:r>
        <w:rPr>
          <w:rFonts w:ascii="宋体" w:hAnsi="宋体" w:cs="宋体" w:hint="eastAsia"/>
          <w:b/>
          <w:bCs/>
          <w:sz w:val="24"/>
          <w:szCs w:val="22"/>
        </w:rPr>
        <w:t>标清视频：</w:t>
      </w:r>
    </w:p>
    <w:p w14:paraId="4EBD4B78" w14:textId="77777777" w:rsidR="008E41A4" w:rsidRDefault="008E41A4" w:rsidP="008E41A4">
      <w:pPr>
        <w:adjustRightInd w:val="0"/>
        <w:snapToGrid w:val="0"/>
        <w:spacing w:line="360" w:lineRule="auto"/>
        <w:ind w:left="573" w:firstLineChars="200" w:firstLine="480"/>
        <w:rPr>
          <w:rFonts w:ascii="宋体" w:hAnsi="Calibri" w:cs="宋体"/>
          <w:bCs/>
          <w:sz w:val="24"/>
          <w:szCs w:val="22"/>
        </w:rPr>
      </w:pPr>
      <w:r>
        <w:rPr>
          <w:rFonts w:ascii="宋体" w:hAnsi="宋体" w:cs="宋体" w:hint="eastAsia"/>
          <w:bCs/>
          <w:sz w:val="24"/>
          <w:szCs w:val="22"/>
        </w:rPr>
        <w:t>格式：MP4或FLV；分辨率：720*576或720*480；帧速率：≥25fps；</w:t>
      </w:r>
    </w:p>
    <w:p w14:paraId="4F051D33" w14:textId="77777777" w:rsidR="008E41A4" w:rsidRDefault="008E41A4" w:rsidP="008E41A4">
      <w:pPr>
        <w:adjustRightInd w:val="0"/>
        <w:snapToGrid w:val="0"/>
        <w:spacing w:line="360" w:lineRule="auto"/>
        <w:ind w:left="573" w:firstLineChars="200" w:firstLine="480"/>
        <w:rPr>
          <w:rFonts w:ascii="宋体" w:hAnsi="Calibri" w:cs="宋体"/>
          <w:bCs/>
          <w:sz w:val="24"/>
          <w:szCs w:val="22"/>
        </w:rPr>
      </w:pPr>
      <w:r>
        <w:rPr>
          <w:rFonts w:ascii="宋体" w:hAnsi="宋体" w:cs="宋体" w:hint="eastAsia"/>
          <w:bCs/>
          <w:sz w:val="24"/>
          <w:szCs w:val="22"/>
        </w:rPr>
        <w:t>视频码率（编码）: H.264/AVC≥512kbps；</w:t>
      </w:r>
    </w:p>
    <w:p w14:paraId="123E08DE" w14:textId="77777777" w:rsidR="008E41A4" w:rsidRDefault="008E41A4" w:rsidP="008E41A4">
      <w:pPr>
        <w:adjustRightInd w:val="0"/>
        <w:snapToGrid w:val="0"/>
        <w:spacing w:line="360" w:lineRule="auto"/>
        <w:ind w:left="573" w:firstLineChars="200" w:firstLine="480"/>
        <w:rPr>
          <w:rFonts w:ascii="宋体" w:hAnsi="Calibri" w:cs="宋体"/>
          <w:bCs/>
          <w:sz w:val="24"/>
          <w:szCs w:val="22"/>
        </w:rPr>
      </w:pPr>
      <w:r>
        <w:rPr>
          <w:rFonts w:ascii="宋体" w:hAnsi="宋体" w:cs="宋体" w:hint="eastAsia"/>
          <w:bCs/>
          <w:sz w:val="24"/>
          <w:szCs w:val="22"/>
        </w:rPr>
        <w:t>音频码率（编码）：AAC(MPEG4 Part3)≥128Kbps；</w:t>
      </w:r>
    </w:p>
    <w:p w14:paraId="70E6F03B" w14:textId="77777777" w:rsidR="008E41A4" w:rsidRDefault="008E41A4" w:rsidP="008E41A4">
      <w:pPr>
        <w:adjustRightInd w:val="0"/>
        <w:snapToGrid w:val="0"/>
        <w:spacing w:line="360" w:lineRule="auto"/>
        <w:ind w:left="573" w:firstLineChars="200" w:firstLine="480"/>
        <w:rPr>
          <w:rFonts w:ascii="宋体" w:hAnsi="Calibri" w:cs="宋体"/>
          <w:bCs/>
          <w:sz w:val="24"/>
          <w:szCs w:val="22"/>
        </w:rPr>
      </w:pPr>
      <w:r>
        <w:rPr>
          <w:rFonts w:ascii="宋体" w:hAnsi="宋体" w:cs="宋体" w:hint="eastAsia"/>
          <w:bCs/>
          <w:sz w:val="24"/>
          <w:szCs w:val="22"/>
        </w:rPr>
        <w:t>采样率：48KHz；声道：立体声2声道，做混音处理。</w:t>
      </w:r>
    </w:p>
    <w:p w14:paraId="669B017D"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②内录式视频，指用软件自动录制教师在电脑屏幕上播放的PPT、边讲边做的注释，以及对电脑的操作等，配以教师同步讲解的声音和头像。内录式视频及Flash课件的分辨率支持19寸16:9屏幕的最佳分辨率。</w:t>
      </w:r>
    </w:p>
    <w:p w14:paraId="63951491"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Calibri" w:cs="宋体" w:hint="eastAsia"/>
          <w:bCs/>
          <w:sz w:val="24"/>
          <w:szCs w:val="22"/>
        </w:rPr>
        <w:t>③</w:t>
      </w:r>
      <w:r>
        <w:rPr>
          <w:rFonts w:ascii="宋体" w:hAnsi="宋体" w:cs="宋体" w:hint="eastAsia"/>
          <w:bCs/>
          <w:sz w:val="24"/>
          <w:szCs w:val="22"/>
        </w:rPr>
        <w:t>声音和画面要求同步，无明显杂音，无明显失真、放音过冲、过弱。伴音清晰、饱满、圆润，无失真、噪声杂音干扰、音量忽大忽小现象。解说声与现场声、背景音乐无明显比例失调。音频信噪比不低于48dB。</w:t>
      </w:r>
    </w:p>
    <w:p w14:paraId="6942D7B0"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Calibri" w:cs="宋体" w:hint="eastAsia"/>
          <w:bCs/>
          <w:sz w:val="24"/>
          <w:szCs w:val="22"/>
        </w:rPr>
        <w:t>④</w:t>
      </w:r>
      <w:r>
        <w:rPr>
          <w:rFonts w:ascii="宋体" w:hAnsi="宋体" w:cs="宋体" w:hint="eastAsia"/>
          <w:bCs/>
          <w:sz w:val="24"/>
          <w:szCs w:val="22"/>
        </w:rPr>
        <w:t>字幕要使用符合国家标准的规范字，不出现繁体字、异体字(国家规定的除外)、错别字；字幕的字体、大小、色彩搭配、摆放位置、停留时间、出入屏方式要与其他要素（画面、解说词、音乐）配合适当，不能破坏原有画面。</w:t>
      </w:r>
      <w:r>
        <w:rPr>
          <w:rFonts w:ascii="宋体" w:hAnsi="Calibri" w:cs="宋体" w:hint="eastAsia"/>
          <w:bCs/>
          <w:sz w:val="24"/>
          <w:szCs w:val="22"/>
        </w:rPr>
        <w:tab/>
      </w:r>
    </w:p>
    <w:p w14:paraId="4459730C"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⑤视频片头/片尾：片头和片尾的总长要求控制在10秒以内。片头信息包括:学校名称与LOGO、课程名称、讲次、主讲教师姓名、专业技术职务、学院等信息。一个教学单元内，如果有多个视频，建议仅在第一个视频加片头，在最后一个视频加片尾。</w:t>
      </w:r>
    </w:p>
    <w:p w14:paraId="369F73B8"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（3）文本素材：</w:t>
      </w:r>
    </w:p>
    <w:p w14:paraId="1E2723F3"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纯文本采用UTF-8编码或GB18030编码。采用常见存储格式，如txt、doc、docx、pdf、rtf、htm、html、xml等。</w:t>
      </w:r>
    </w:p>
    <w:p w14:paraId="5E9AED67"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（4）图形/图像素材：</w:t>
      </w:r>
    </w:p>
    <w:p w14:paraId="7892773C"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彩色图像颜色数不低于真彩（24位色），灰度图像的灰度级不低于256级。</w:t>
      </w:r>
      <w:r>
        <w:rPr>
          <w:rFonts w:ascii="宋体" w:hAnsi="宋体" w:cs="宋体" w:hint="eastAsia"/>
          <w:bCs/>
          <w:sz w:val="24"/>
          <w:szCs w:val="22"/>
        </w:rPr>
        <w:lastRenderedPageBreak/>
        <w:t>屏幕分辨率不低于1024×768时，扫描图像的扫描分辨率不低于72 dpi。</w:t>
      </w:r>
    </w:p>
    <w:p w14:paraId="25F52B70"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采用常见存储格式，如gif、</w:t>
      </w:r>
      <w:proofErr w:type="spellStart"/>
      <w:r>
        <w:rPr>
          <w:rFonts w:ascii="宋体" w:hAnsi="宋体" w:cs="宋体" w:hint="eastAsia"/>
          <w:bCs/>
          <w:sz w:val="24"/>
          <w:szCs w:val="22"/>
        </w:rPr>
        <w:t>png</w:t>
      </w:r>
      <w:proofErr w:type="spellEnd"/>
      <w:r>
        <w:rPr>
          <w:rFonts w:ascii="宋体" w:hAnsi="宋体" w:cs="宋体" w:hint="eastAsia"/>
          <w:bCs/>
          <w:sz w:val="24"/>
          <w:szCs w:val="22"/>
        </w:rPr>
        <w:t>、jpeg、jpg、bmp等。</w:t>
      </w:r>
    </w:p>
    <w:p w14:paraId="49903E3B"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（5）音频素材：</w:t>
      </w:r>
    </w:p>
    <w:p w14:paraId="3DB02F68"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语音采用标准的普通话、美式或英式英语配音，特殊语言学习和材料除外。使用适合教学的语调。</w:t>
      </w:r>
    </w:p>
    <w:p w14:paraId="2B1777AF"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音乐类音频的采样频率不低于44.1 kHz，语音类音频的采样频率不低于22.05 kHz。量化位数大于8位，码率不低于64 Kbps。音频播放流畅，声音清晰，噪音低，回响小。</w:t>
      </w:r>
    </w:p>
    <w:p w14:paraId="3E573251"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采用常见存储格式，如</w:t>
      </w:r>
      <w:proofErr w:type="spellStart"/>
      <w:r>
        <w:rPr>
          <w:rFonts w:ascii="宋体" w:hAnsi="宋体" w:cs="宋体" w:hint="eastAsia"/>
          <w:bCs/>
          <w:sz w:val="24"/>
          <w:szCs w:val="22"/>
        </w:rPr>
        <w:t>wma</w:t>
      </w:r>
      <w:proofErr w:type="spellEnd"/>
      <w:r>
        <w:rPr>
          <w:rFonts w:ascii="宋体" w:hAnsi="宋体" w:cs="宋体" w:hint="eastAsia"/>
          <w:bCs/>
          <w:sz w:val="24"/>
          <w:szCs w:val="22"/>
        </w:rPr>
        <w:t>、mp3、mp4或其他流式音频格式，建议优先采用mp3格式。</w:t>
      </w:r>
    </w:p>
    <w:p w14:paraId="32321AAE"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（6）视频素材</w:t>
      </w:r>
    </w:p>
    <w:p w14:paraId="4736431A"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分辨率不低于320×240，图像清晰，播放流畅，声音清楚。</w:t>
      </w:r>
    </w:p>
    <w:p w14:paraId="07B917A3"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字幕要使用符合国家标准的规范字，音频与视频图像有良好的同步，音频部分应符合音频素材的质量要求。</w:t>
      </w:r>
    </w:p>
    <w:p w14:paraId="62CC7DDD"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采用常见存储格式，如mp4、</w:t>
      </w:r>
      <w:proofErr w:type="spellStart"/>
      <w:r>
        <w:rPr>
          <w:rFonts w:ascii="宋体" w:hAnsi="宋体" w:cs="宋体" w:hint="eastAsia"/>
          <w:bCs/>
          <w:sz w:val="24"/>
          <w:szCs w:val="22"/>
        </w:rPr>
        <w:t>wmv</w:t>
      </w:r>
      <w:proofErr w:type="spellEnd"/>
      <w:r>
        <w:rPr>
          <w:rFonts w:ascii="宋体" w:hAnsi="宋体" w:cs="宋体" w:hint="eastAsia"/>
          <w:bCs/>
          <w:sz w:val="24"/>
          <w:szCs w:val="22"/>
        </w:rPr>
        <w:t>、mov、</w:t>
      </w:r>
      <w:proofErr w:type="spellStart"/>
      <w:r>
        <w:rPr>
          <w:rFonts w:ascii="宋体" w:hAnsi="宋体" w:cs="宋体" w:hint="eastAsia"/>
          <w:bCs/>
          <w:sz w:val="24"/>
          <w:szCs w:val="22"/>
        </w:rPr>
        <w:t>flv</w:t>
      </w:r>
      <w:proofErr w:type="spellEnd"/>
      <w:r>
        <w:rPr>
          <w:rFonts w:ascii="宋体" w:hAnsi="宋体" w:cs="宋体" w:hint="eastAsia"/>
          <w:bCs/>
          <w:sz w:val="24"/>
          <w:szCs w:val="22"/>
        </w:rPr>
        <w:t>或其他流式视频格式，建议优先采用mp4格式。</w:t>
      </w:r>
    </w:p>
    <w:p w14:paraId="5A056339"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（7）动画素材</w:t>
      </w:r>
    </w:p>
    <w:p w14:paraId="1BBC56AE"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动画色彩造型和谐，帧和帧之间的关联性强。动画演播过程要求流畅，静止画面时间不超过5秒钟。</w:t>
      </w:r>
    </w:p>
    <w:p w14:paraId="235603F1"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采用常见存储格式，如gif、</w:t>
      </w:r>
      <w:proofErr w:type="spellStart"/>
      <w:r>
        <w:rPr>
          <w:rFonts w:ascii="宋体" w:hAnsi="宋体" w:cs="宋体" w:hint="eastAsia"/>
          <w:bCs/>
          <w:sz w:val="24"/>
          <w:szCs w:val="22"/>
        </w:rPr>
        <w:t>swf</w:t>
      </w:r>
      <w:proofErr w:type="spellEnd"/>
      <w:r>
        <w:rPr>
          <w:rFonts w:ascii="宋体" w:hAnsi="宋体" w:cs="宋体" w:hint="eastAsia"/>
          <w:bCs/>
          <w:sz w:val="24"/>
          <w:szCs w:val="22"/>
        </w:rPr>
        <w:t>（不低于Flash6.0）或</w:t>
      </w:r>
      <w:proofErr w:type="spellStart"/>
      <w:r>
        <w:rPr>
          <w:rFonts w:ascii="宋体" w:hAnsi="宋体" w:cs="宋体" w:hint="eastAsia"/>
          <w:bCs/>
          <w:sz w:val="24"/>
          <w:szCs w:val="22"/>
        </w:rPr>
        <w:t>svg</w:t>
      </w:r>
      <w:proofErr w:type="spellEnd"/>
      <w:r>
        <w:rPr>
          <w:rFonts w:ascii="宋体" w:hAnsi="宋体" w:cs="宋体" w:hint="eastAsia"/>
          <w:bCs/>
          <w:sz w:val="24"/>
          <w:szCs w:val="22"/>
        </w:rPr>
        <w:t>存储格式。</w:t>
      </w:r>
    </w:p>
    <w:p w14:paraId="35E1E6E7"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（8）演示文稿</w:t>
      </w:r>
    </w:p>
    <w:p w14:paraId="36640828"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文件采用ppt、pptx或PDF格式制作，如果演示文稿有内嵌音频、视频或动画，则应在相应目录单独提供一份未嵌入的文件。同时提供关于最佳播放效果的软件版本说明。</w:t>
      </w:r>
    </w:p>
    <w:p w14:paraId="3699B103"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版式朴素、大方，颜色适宜，便于长时间观看；在适当位置标明课程名称、模块（章或节）序号与模块（章或节）的名称。每页版面的字数不宜太多。正文字号应不小于24磅字，使用Windows系统默认字体，不要使用仿宋、细圆等过细字体，不使用特殊字体，如有特殊字体需要应转化为图形文件。文字要醒目，避免使用与背景色相近的字体颜色。</w:t>
      </w:r>
    </w:p>
    <w:p w14:paraId="412888B2"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（9）flash课件（应采用Flash 6.0以上版本制作）</w:t>
      </w:r>
    </w:p>
    <w:p w14:paraId="4B10EEE1"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lastRenderedPageBreak/>
        <w:t>课件以</w:t>
      </w:r>
      <w:proofErr w:type="spellStart"/>
      <w:r>
        <w:rPr>
          <w:rFonts w:ascii="宋体" w:hAnsi="宋体" w:cs="宋体" w:hint="eastAsia"/>
          <w:bCs/>
          <w:sz w:val="24"/>
          <w:szCs w:val="22"/>
        </w:rPr>
        <w:t>swf</w:t>
      </w:r>
      <w:proofErr w:type="spellEnd"/>
      <w:r>
        <w:rPr>
          <w:rFonts w:ascii="宋体" w:hAnsi="宋体" w:cs="宋体" w:hint="eastAsia"/>
          <w:bCs/>
          <w:sz w:val="24"/>
          <w:szCs w:val="22"/>
        </w:rPr>
        <w:t>格式提交。课件的开始要有醒目的标题，标题要能够体现课件所表现的内容。文字要醒目，避免使用与背景色相近的颜色，根据课件的内容和使用对象的特点来确定整体色彩和色调。选用字体时尽量避免文字残损，字体大小可以根据文字多少进行调节。</w:t>
      </w:r>
    </w:p>
    <w:p w14:paraId="63A8FBE3"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画面简洁清晰，界面友好，操作简单。尽量根据教学内容的实际需求，设计较强的交互功能，促进学习者参与学习，但交互要合理设计。动画连续，节奏合适，提供进度控制条。背景音乐的音量不易过大，音乐与课件内容相符，并提供控制开关。在课件中不同位置使用的导航按钮风格一致或使用相同的按钮。</w:t>
      </w:r>
    </w:p>
    <w:p w14:paraId="64D41E9C" w14:textId="77777777" w:rsidR="008E41A4" w:rsidRDefault="008E41A4" w:rsidP="008E41A4">
      <w:pPr>
        <w:adjustRightInd w:val="0"/>
        <w:snapToGrid w:val="0"/>
        <w:spacing w:line="360" w:lineRule="auto"/>
        <w:ind w:firstLineChars="200" w:firstLine="482"/>
        <w:rPr>
          <w:rFonts w:ascii="宋体" w:hAnsi="Calibri" w:cs="宋体"/>
          <w:b/>
          <w:bCs/>
          <w:sz w:val="24"/>
          <w:szCs w:val="22"/>
        </w:rPr>
      </w:pPr>
      <w:r>
        <w:rPr>
          <w:rFonts w:ascii="宋体" w:hAnsi="宋体" w:cs="宋体" w:hint="eastAsia"/>
          <w:b/>
          <w:bCs/>
          <w:sz w:val="24"/>
          <w:szCs w:val="22"/>
        </w:rPr>
        <w:t>2.3  视、音频交付文件</w:t>
      </w:r>
    </w:p>
    <w:p w14:paraId="38A73D22"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1）交付载体：所有视频文件需刻录在DVD+R光盘上，每张DVD+R光盘可以刻录多讲内容（每一讲的内容包含成品视频文件、PPT课件及相关课程资料），盘面上应注明光盘中的内容清单（标记学校名称、课程名称、讲次及标题、主讲教师）。</w:t>
      </w:r>
    </w:p>
    <w:p w14:paraId="02E121DD"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（2）在同一课程中，各讲的视频分辨率应统一，必须是高清视频，各视频画幅宽高比应统一，不得混用。</w:t>
      </w:r>
    </w:p>
    <w:p w14:paraId="11DCCCF7"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（3）封装。采用MP4封装。</w:t>
      </w:r>
    </w:p>
    <w:p w14:paraId="5EAFE39E" w14:textId="77777777" w:rsidR="008E41A4" w:rsidRDefault="008E41A4" w:rsidP="008E41A4">
      <w:pPr>
        <w:adjustRightInd w:val="0"/>
        <w:snapToGrid w:val="0"/>
        <w:spacing w:line="360" w:lineRule="auto"/>
        <w:ind w:firstLineChars="200" w:firstLine="482"/>
        <w:rPr>
          <w:rFonts w:ascii="宋体" w:hAnsi="Calibri" w:cs="宋体"/>
          <w:b/>
          <w:bCs/>
          <w:sz w:val="24"/>
          <w:szCs w:val="22"/>
        </w:rPr>
      </w:pPr>
      <w:r>
        <w:rPr>
          <w:rFonts w:ascii="宋体" w:hAnsi="宋体" w:cs="宋体" w:hint="eastAsia"/>
          <w:b/>
          <w:bCs/>
          <w:sz w:val="24"/>
          <w:szCs w:val="22"/>
        </w:rPr>
        <w:t>2.4课程上线及服务要求</w:t>
      </w:r>
    </w:p>
    <w:p w14:paraId="1CBC049C"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（1）熟悉我校课程中心技术要求和建课流程。</w:t>
      </w:r>
    </w:p>
    <w:p w14:paraId="740990D6"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sz w:val="24"/>
        </w:rPr>
        <w:t>▲</w:t>
      </w:r>
      <w:r>
        <w:rPr>
          <w:rFonts w:ascii="宋体" w:hAnsi="宋体" w:cs="宋体" w:hint="eastAsia"/>
          <w:bCs/>
          <w:sz w:val="24"/>
          <w:szCs w:val="22"/>
        </w:rPr>
        <w:t>（2）三年内安排专人在本校提供课程上线、运行维护。</w:t>
      </w:r>
    </w:p>
    <w:p w14:paraId="2E065C7A"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（3）协助老师教学进度跟踪及反馈，充分利用本校课程中心平台，实现校内翻转课堂教学改革。</w:t>
      </w:r>
    </w:p>
    <w:p w14:paraId="45167C2D"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bCs/>
          <w:sz w:val="24"/>
          <w:szCs w:val="22"/>
        </w:rPr>
        <w:t>2.5拍摄素材及成片版权归属采购方所有，供应商不得进行任何私自处置。</w:t>
      </w:r>
    </w:p>
    <w:p w14:paraId="0AA6AB9C"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sz w:val="24"/>
        </w:rPr>
        <w:t>★</w:t>
      </w:r>
      <w:r>
        <w:rPr>
          <w:rFonts w:ascii="宋体" w:hAnsi="宋体" w:cs="宋体" w:hint="eastAsia"/>
          <w:bCs/>
          <w:sz w:val="24"/>
          <w:szCs w:val="22"/>
        </w:rPr>
        <w:t>2.6供应商需熟悉本科高校课程建设技术要求和建课流程</w:t>
      </w:r>
      <w:r>
        <w:rPr>
          <w:rFonts w:ascii="宋体" w:hAnsi="Calibri" w:cs="宋体" w:hint="eastAsia"/>
          <w:bCs/>
          <w:sz w:val="24"/>
          <w:szCs w:val="22"/>
        </w:rPr>
        <w:t>,</w:t>
      </w:r>
      <w:r>
        <w:rPr>
          <w:rFonts w:ascii="宋体" w:hAnsi="宋体" w:cs="宋体" w:hint="eastAsia"/>
          <w:bCs/>
          <w:sz w:val="24"/>
          <w:szCs w:val="22"/>
        </w:rPr>
        <w:t>需提供详细的服务方案；有协助老师进行线下见面课的开展及在现场进行直播的服务经验</w:t>
      </w:r>
      <w:r>
        <w:rPr>
          <w:rFonts w:ascii="宋体" w:hAnsi="Calibri" w:cs="宋体" w:hint="eastAsia"/>
          <w:bCs/>
          <w:sz w:val="24"/>
          <w:szCs w:val="22"/>
        </w:rPr>
        <w:t>,</w:t>
      </w:r>
      <w:r>
        <w:rPr>
          <w:rFonts w:ascii="宋体" w:hAnsi="宋体" w:cs="宋体" w:hint="eastAsia"/>
          <w:bCs/>
          <w:sz w:val="24"/>
          <w:szCs w:val="22"/>
        </w:rPr>
        <w:t>须提供见面课图片及授课内容复印件给予佐证；为促进上线课程采用翻转教学的改革，提供进阶式翻转教学成功上线运行报告一份。</w:t>
      </w:r>
    </w:p>
    <w:p w14:paraId="37122A4F" w14:textId="77777777" w:rsidR="008E41A4" w:rsidRDefault="008E41A4" w:rsidP="008E41A4">
      <w:pPr>
        <w:adjustRightInd w:val="0"/>
        <w:snapToGrid w:val="0"/>
        <w:spacing w:line="360" w:lineRule="auto"/>
        <w:ind w:firstLineChars="200" w:firstLine="480"/>
        <w:rPr>
          <w:rFonts w:ascii="宋体" w:hAnsi="宋体" w:cs="宋体"/>
          <w:color w:val="000000"/>
          <w:kern w:val="0"/>
          <w:sz w:val="24"/>
        </w:rPr>
      </w:pPr>
      <w:r>
        <w:rPr>
          <w:rFonts w:ascii="宋体" w:hAnsi="宋体" w:cs="宋体" w:hint="eastAsia"/>
          <w:sz w:val="24"/>
        </w:rPr>
        <w:t>★</w:t>
      </w:r>
      <w:r>
        <w:rPr>
          <w:rFonts w:ascii="宋体" w:hAnsi="宋体" w:cs="宋体" w:hint="eastAsia"/>
          <w:bCs/>
          <w:sz w:val="24"/>
          <w:szCs w:val="22"/>
        </w:rPr>
        <w:t>2.7</w:t>
      </w:r>
      <w:r>
        <w:rPr>
          <w:rFonts w:ascii="宋体" w:hAnsi="宋体" w:cs="宋体" w:hint="eastAsia"/>
          <w:color w:val="000000"/>
          <w:kern w:val="0"/>
          <w:sz w:val="24"/>
        </w:rPr>
        <w:t>投标人具有从事网络课程建设平台的部署、安装、运行、维护、平台操作培训的经历提供部署复印件。</w:t>
      </w:r>
    </w:p>
    <w:p w14:paraId="4EEDD9BD" w14:textId="77777777" w:rsidR="008E41A4" w:rsidRDefault="008E41A4" w:rsidP="008E41A4">
      <w:pPr>
        <w:adjustRightInd w:val="0"/>
        <w:snapToGrid w:val="0"/>
        <w:spacing w:line="360" w:lineRule="auto"/>
        <w:ind w:firstLineChars="200" w:firstLine="480"/>
        <w:rPr>
          <w:rFonts w:ascii="宋体" w:hAnsi="Calibri" w:cs="宋体"/>
          <w:bCs/>
          <w:sz w:val="24"/>
          <w:szCs w:val="22"/>
        </w:rPr>
      </w:pPr>
      <w:r>
        <w:rPr>
          <w:rFonts w:ascii="宋体" w:hAnsi="宋体" w:cs="宋体" w:hint="eastAsia"/>
          <w:sz w:val="24"/>
        </w:rPr>
        <w:t>★</w:t>
      </w:r>
      <w:r>
        <w:rPr>
          <w:rFonts w:ascii="宋体" w:hAnsi="宋体" w:cs="宋体" w:hint="eastAsia"/>
          <w:color w:val="000000"/>
          <w:kern w:val="0"/>
          <w:sz w:val="24"/>
        </w:rPr>
        <w:t>投标人近三年有从事</w:t>
      </w:r>
      <w:r>
        <w:rPr>
          <w:rFonts w:ascii="宋体" w:hAnsi="宋体" w:hint="eastAsia"/>
          <w:sz w:val="24"/>
          <w:szCs w:val="22"/>
        </w:rPr>
        <w:t>翻转课堂教室建设经验，协助学校开展教学翻转教学，需提供案例合同三个以上（含三个）。</w:t>
      </w:r>
    </w:p>
    <w:p w14:paraId="15C6F49D" w14:textId="77777777" w:rsidR="008E41A4" w:rsidRDefault="008E41A4" w:rsidP="008E41A4">
      <w:pPr>
        <w:adjustRightInd w:val="0"/>
        <w:snapToGrid w:val="0"/>
        <w:spacing w:line="360" w:lineRule="auto"/>
        <w:ind w:firstLineChars="200" w:firstLine="480"/>
        <w:rPr>
          <w:rFonts w:ascii="宋体" w:hAnsi="宋体" w:cs="宋体"/>
          <w:bCs/>
          <w:sz w:val="24"/>
          <w:szCs w:val="22"/>
        </w:rPr>
      </w:pPr>
      <w:r>
        <w:rPr>
          <w:rFonts w:ascii="宋体" w:hAnsi="宋体" w:cs="宋体" w:hint="eastAsia"/>
          <w:bCs/>
          <w:sz w:val="24"/>
          <w:szCs w:val="22"/>
        </w:rPr>
        <w:lastRenderedPageBreak/>
        <w:t>2.8以 “采购内容及要求”为标准，选本科高校课程的知识点按抠像模式、PPT模式、场景实操模式各制作一集在线网络课程视频样片，视频样片需加唱词，附样片教学方案设计、文字稿本、分脚本</w:t>
      </w:r>
      <w:r>
        <w:rPr>
          <w:rFonts w:ascii="宋体" w:hAnsi="Calibri" w:cs="宋体" w:hint="eastAsia"/>
          <w:bCs/>
          <w:sz w:val="24"/>
          <w:szCs w:val="22"/>
        </w:rPr>
        <w:t>,</w:t>
      </w:r>
      <w:r>
        <w:rPr>
          <w:rFonts w:ascii="宋体" w:hAnsi="宋体" w:cs="宋体" w:hint="eastAsia"/>
          <w:bCs/>
          <w:sz w:val="24"/>
          <w:szCs w:val="22"/>
        </w:rPr>
        <w:t>须刻录成DVD+R光盘，盘面上应注明光盘中的内容清单（标记学校名称、课程名称、讲次及标题、主讲教师），与响应文件技术商务部分一起密封提交。</w:t>
      </w:r>
    </w:p>
    <w:p w14:paraId="0CA2F36B" w14:textId="77777777" w:rsidR="008E41A4" w:rsidRDefault="008E41A4" w:rsidP="008E41A4">
      <w:pPr>
        <w:autoSpaceDE w:val="0"/>
        <w:autoSpaceDN w:val="0"/>
        <w:adjustRightInd w:val="0"/>
        <w:spacing w:line="360" w:lineRule="auto"/>
        <w:jc w:val="left"/>
        <w:outlineLvl w:val="1"/>
        <w:rPr>
          <w:rFonts w:ascii="宋体" w:hAnsi="宋体" w:cs="宋体"/>
          <w:bCs/>
          <w:color w:val="000000"/>
          <w:kern w:val="0"/>
          <w:sz w:val="24"/>
        </w:rPr>
      </w:pPr>
      <w:r>
        <w:rPr>
          <w:rFonts w:ascii="宋体" w:hAnsi="宋体" w:hint="eastAsia"/>
          <w:b/>
          <w:color w:val="000000"/>
          <w:kern w:val="0"/>
          <w:sz w:val="32"/>
          <w:szCs w:val="32"/>
        </w:rPr>
        <w:t xml:space="preserve">  </w:t>
      </w:r>
      <w:r>
        <w:rPr>
          <w:rFonts w:ascii="宋体" w:hAnsi="宋体" w:hint="eastAsia"/>
          <w:b/>
          <w:color w:val="000000"/>
          <w:kern w:val="0"/>
          <w:sz w:val="30"/>
          <w:szCs w:val="30"/>
        </w:rPr>
        <w:t>三、其他要求：</w:t>
      </w:r>
    </w:p>
    <w:p w14:paraId="6261152E" w14:textId="77777777" w:rsidR="008E41A4" w:rsidRDefault="008E41A4" w:rsidP="008E41A4">
      <w:pPr>
        <w:adjustRightInd w:val="0"/>
        <w:snapToGrid w:val="0"/>
        <w:spacing w:line="360" w:lineRule="auto"/>
        <w:ind w:firstLineChars="200" w:firstLine="480"/>
        <w:rPr>
          <w:rFonts w:ascii="宋体" w:hAnsi="宋体" w:cs="宋体"/>
          <w:bCs/>
          <w:sz w:val="24"/>
          <w:szCs w:val="22"/>
        </w:rPr>
      </w:pPr>
      <w:r>
        <w:rPr>
          <w:rFonts w:ascii="宋体" w:hAnsi="宋体" w:cs="宋体" w:hint="eastAsia"/>
          <w:bCs/>
          <w:sz w:val="24"/>
          <w:szCs w:val="22"/>
        </w:rPr>
        <w:t>验收时提交：</w:t>
      </w:r>
    </w:p>
    <w:p w14:paraId="41766039" w14:textId="77777777" w:rsidR="008E41A4" w:rsidRDefault="008E41A4" w:rsidP="008E41A4">
      <w:pPr>
        <w:adjustRightInd w:val="0"/>
        <w:snapToGrid w:val="0"/>
        <w:spacing w:line="360" w:lineRule="auto"/>
        <w:ind w:firstLineChars="200" w:firstLine="480"/>
        <w:rPr>
          <w:rFonts w:ascii="宋体" w:hAnsi="宋体" w:cs="宋体"/>
          <w:bCs/>
          <w:sz w:val="24"/>
          <w:szCs w:val="22"/>
        </w:rPr>
      </w:pPr>
      <w:r>
        <w:rPr>
          <w:rFonts w:ascii="宋体" w:hAnsi="宋体" w:cs="宋体" w:hint="eastAsia"/>
          <w:bCs/>
          <w:sz w:val="24"/>
          <w:szCs w:val="22"/>
        </w:rPr>
        <w:t>3.1</w:t>
      </w:r>
      <w:r>
        <w:rPr>
          <w:rFonts w:ascii="宋体" w:hAnsi="宋体" w:cs="宋体" w:hint="eastAsia"/>
          <w:b/>
          <w:bCs/>
          <w:sz w:val="24"/>
          <w:szCs w:val="22"/>
        </w:rPr>
        <w:t>需提供DVD成品封装光盘（内含无字慕成品视频、独立唱词文件、PPT课件、章节计划表及课程建设信息表）、课程建设及翻转教学培训方案等一式两份</w:t>
      </w:r>
      <w:r>
        <w:rPr>
          <w:rFonts w:ascii="宋体" w:hAnsi="宋体" w:cs="宋体" w:hint="eastAsia"/>
          <w:bCs/>
          <w:sz w:val="24"/>
          <w:szCs w:val="22"/>
        </w:rPr>
        <w:t>。</w:t>
      </w:r>
    </w:p>
    <w:p w14:paraId="755654BA" w14:textId="77777777" w:rsidR="008E41A4" w:rsidRDefault="008E41A4" w:rsidP="008E41A4">
      <w:pPr>
        <w:adjustRightInd w:val="0"/>
        <w:snapToGrid w:val="0"/>
        <w:spacing w:line="360" w:lineRule="auto"/>
        <w:ind w:firstLineChars="200" w:firstLine="480"/>
        <w:rPr>
          <w:rFonts w:ascii="宋体" w:hAnsi="宋体" w:cs="宋体"/>
          <w:bCs/>
          <w:sz w:val="24"/>
          <w:szCs w:val="22"/>
        </w:rPr>
      </w:pPr>
      <w:r>
        <w:rPr>
          <w:rFonts w:ascii="宋体" w:hAnsi="宋体" w:cs="宋体" w:hint="eastAsia"/>
          <w:sz w:val="24"/>
        </w:rPr>
        <w:t>▲</w:t>
      </w:r>
      <w:r>
        <w:rPr>
          <w:rFonts w:ascii="宋体" w:hAnsi="宋体" w:cs="宋体" w:hint="eastAsia"/>
          <w:bCs/>
          <w:sz w:val="24"/>
          <w:szCs w:val="22"/>
        </w:rPr>
        <w:t>3.2需提供课程服务自验收合格之日起三年免费服务，所需的费用应包含在投标报价中。</w:t>
      </w:r>
    </w:p>
    <w:p w14:paraId="0BFD649A" w14:textId="77777777" w:rsidR="008E41A4" w:rsidRDefault="008E41A4" w:rsidP="008E41A4">
      <w:pPr>
        <w:adjustRightInd w:val="0"/>
        <w:snapToGrid w:val="0"/>
        <w:spacing w:line="360" w:lineRule="auto"/>
        <w:ind w:firstLineChars="200" w:firstLine="480"/>
        <w:rPr>
          <w:rFonts w:ascii="宋体" w:hAnsi="宋体" w:cs="宋体"/>
          <w:bCs/>
          <w:sz w:val="24"/>
          <w:szCs w:val="22"/>
        </w:rPr>
      </w:pPr>
      <w:r>
        <w:rPr>
          <w:rFonts w:ascii="宋体" w:hAnsi="宋体" w:cs="宋体" w:hint="eastAsia"/>
          <w:bCs/>
          <w:sz w:val="24"/>
          <w:szCs w:val="22"/>
        </w:rPr>
        <w:t>▲3.3 须提供 365*24小时的电话或网络在线支持服务；在课程制作过程中及售后服务期内，成交供应商须承诺指定专人负责与用户保持长期的联系与服务；开通电话专线或在线（建QQ群或微信群），为本校教师在课程制作及应用操作过程中答疑解惑。</w:t>
      </w:r>
    </w:p>
    <w:p w14:paraId="13091355" w14:textId="77777777" w:rsidR="008E41A4" w:rsidRDefault="008E41A4" w:rsidP="008E41A4">
      <w:pPr>
        <w:adjustRightInd w:val="0"/>
        <w:snapToGrid w:val="0"/>
        <w:spacing w:line="360" w:lineRule="auto"/>
        <w:ind w:firstLineChars="200" w:firstLine="480"/>
        <w:rPr>
          <w:rFonts w:ascii="宋体" w:hAnsi="宋体" w:cs="宋体"/>
          <w:bCs/>
          <w:sz w:val="24"/>
          <w:szCs w:val="22"/>
        </w:rPr>
      </w:pPr>
      <w:r>
        <w:rPr>
          <w:rFonts w:ascii="宋体" w:hAnsi="宋体" w:cs="宋体" w:hint="eastAsia"/>
          <w:bCs/>
          <w:sz w:val="24"/>
          <w:szCs w:val="22"/>
        </w:rPr>
        <w:t>▲3.4成交供应商须安排不少于5人的网络课程制作团队成员在本校提供课程拍摄、上线、运行维护。对于本项目内课程已经建设完成并上线运行的视频，</w:t>
      </w:r>
      <w:r>
        <w:rPr>
          <w:rFonts w:ascii="宋体" w:hAnsi="宋体" w:cs="宋体" w:hint="eastAsia"/>
          <w:b/>
          <w:bCs/>
          <w:sz w:val="24"/>
          <w:szCs w:val="22"/>
        </w:rPr>
        <w:t>在未来三年内若使用的教材知识点更新，需补充或更新视频内容的，提供免费修改视频服务（不超过3次）。</w:t>
      </w:r>
    </w:p>
    <w:p w14:paraId="5E375DDF" w14:textId="77777777" w:rsidR="008E41A4" w:rsidRDefault="008E41A4" w:rsidP="008E41A4">
      <w:pPr>
        <w:adjustRightInd w:val="0"/>
        <w:snapToGrid w:val="0"/>
        <w:spacing w:line="360" w:lineRule="auto"/>
        <w:ind w:firstLineChars="200" w:firstLine="480"/>
        <w:rPr>
          <w:rFonts w:ascii="宋体" w:hAnsi="宋体" w:cs="宋体"/>
          <w:bCs/>
          <w:sz w:val="24"/>
          <w:szCs w:val="22"/>
        </w:rPr>
      </w:pPr>
      <w:r>
        <w:rPr>
          <w:rFonts w:ascii="宋体" w:hAnsi="宋体" w:cs="宋体" w:hint="eastAsia"/>
          <w:bCs/>
          <w:sz w:val="24"/>
          <w:szCs w:val="22"/>
        </w:rPr>
        <w:t>▲3.5在拍摄过程中老师有要求补拍或重拍的视频应立即响应，2小时内安排重拍或补拍。</w:t>
      </w:r>
    </w:p>
    <w:p w14:paraId="0D19247C" w14:textId="77777777" w:rsidR="008E41A4" w:rsidRDefault="008E41A4" w:rsidP="008E41A4">
      <w:pPr>
        <w:adjustRightInd w:val="0"/>
        <w:snapToGrid w:val="0"/>
        <w:spacing w:line="360" w:lineRule="auto"/>
        <w:ind w:firstLineChars="200" w:firstLine="480"/>
        <w:rPr>
          <w:rFonts w:ascii="宋体" w:hAnsi="宋体" w:cs="宋体"/>
          <w:bCs/>
          <w:sz w:val="24"/>
          <w:szCs w:val="22"/>
        </w:rPr>
      </w:pPr>
      <w:r>
        <w:rPr>
          <w:rFonts w:ascii="宋体" w:hAnsi="宋体" w:cs="宋体" w:hint="eastAsia"/>
          <w:bCs/>
          <w:sz w:val="24"/>
          <w:szCs w:val="22"/>
        </w:rPr>
        <w:t>3.6 此次采购的服务应按国家有关规定进行维护，国家无规定的，按厂家标准或与采购单位协商结果维护。供应商可视自身能力提供更优、更合理的维护服务承诺。</w:t>
      </w:r>
    </w:p>
    <w:p w14:paraId="18994ED0" w14:textId="78BF22A4" w:rsidR="008E41A4" w:rsidRDefault="008E41A4" w:rsidP="008E41A4">
      <w:pPr>
        <w:adjustRightInd w:val="0"/>
        <w:snapToGrid w:val="0"/>
        <w:spacing w:line="360" w:lineRule="auto"/>
        <w:ind w:firstLineChars="200" w:firstLine="480"/>
        <w:rPr>
          <w:rFonts w:ascii="宋体" w:hAnsi="宋体" w:cs="宋体"/>
          <w:bCs/>
          <w:sz w:val="24"/>
          <w:szCs w:val="22"/>
        </w:rPr>
      </w:pPr>
      <w:r>
        <w:rPr>
          <w:rFonts w:ascii="宋体" w:hAnsi="宋体" w:cs="宋体" w:hint="eastAsia"/>
          <w:sz w:val="24"/>
        </w:rPr>
        <w:t>▲</w:t>
      </w:r>
      <w:r>
        <w:rPr>
          <w:rFonts w:ascii="宋体" w:hAnsi="宋体" w:cs="宋体" w:hint="eastAsia"/>
          <w:bCs/>
          <w:sz w:val="24"/>
          <w:szCs w:val="22"/>
        </w:rPr>
        <w:t>3.7 合同签订后</w:t>
      </w:r>
      <w:r w:rsidRPr="003159F8">
        <w:rPr>
          <w:rFonts w:ascii="宋体" w:hAnsi="宋体" w:cs="宋体" w:hint="eastAsia"/>
          <w:bCs/>
          <w:sz w:val="24"/>
          <w:szCs w:val="22"/>
        </w:rPr>
        <w:t>于 201</w:t>
      </w:r>
      <w:r w:rsidR="003159F8" w:rsidRPr="003159F8">
        <w:rPr>
          <w:rFonts w:ascii="宋体" w:hAnsi="宋体" w:cs="宋体"/>
          <w:bCs/>
          <w:sz w:val="24"/>
          <w:szCs w:val="22"/>
        </w:rPr>
        <w:t>9</w:t>
      </w:r>
      <w:r w:rsidRPr="003159F8">
        <w:rPr>
          <w:rFonts w:ascii="宋体" w:hAnsi="宋体" w:cs="宋体" w:hint="eastAsia"/>
          <w:bCs/>
          <w:sz w:val="24"/>
          <w:szCs w:val="22"/>
        </w:rPr>
        <w:t xml:space="preserve"> 年 </w:t>
      </w:r>
      <w:r w:rsidR="003159F8" w:rsidRPr="003159F8">
        <w:rPr>
          <w:rFonts w:ascii="宋体" w:hAnsi="宋体" w:cs="宋体"/>
          <w:bCs/>
          <w:sz w:val="24"/>
          <w:szCs w:val="22"/>
        </w:rPr>
        <w:t>6</w:t>
      </w:r>
      <w:r w:rsidRPr="003159F8">
        <w:rPr>
          <w:rFonts w:ascii="宋体" w:hAnsi="宋体" w:cs="宋体" w:hint="eastAsia"/>
          <w:bCs/>
          <w:sz w:val="24"/>
          <w:szCs w:val="22"/>
        </w:rPr>
        <w:t xml:space="preserve"> 月 </w:t>
      </w:r>
      <w:r w:rsidR="003159F8" w:rsidRPr="003159F8">
        <w:rPr>
          <w:rFonts w:ascii="宋体" w:hAnsi="宋体" w:cs="宋体"/>
          <w:bCs/>
          <w:sz w:val="24"/>
          <w:szCs w:val="22"/>
        </w:rPr>
        <w:t>1</w:t>
      </w:r>
      <w:r>
        <w:rPr>
          <w:rFonts w:ascii="宋体" w:hAnsi="宋体" w:cs="宋体" w:hint="eastAsia"/>
          <w:bCs/>
          <w:sz w:val="24"/>
          <w:szCs w:val="22"/>
        </w:rPr>
        <w:t xml:space="preserve"> 日前完成课程的拍摄、编辑制作、并在平台上部署完毕可供在线浏览并交付使用。成交供应商可凭建设课程清单及验收合格单并开具正式发票，进行结算。</w:t>
      </w:r>
    </w:p>
    <w:p w14:paraId="4C714A05" w14:textId="77777777" w:rsidR="008E41A4" w:rsidRDefault="008E41A4" w:rsidP="008E41A4">
      <w:pPr>
        <w:adjustRightInd w:val="0"/>
        <w:snapToGrid w:val="0"/>
        <w:spacing w:line="360" w:lineRule="auto"/>
        <w:ind w:firstLineChars="200" w:firstLine="480"/>
        <w:rPr>
          <w:rFonts w:ascii="宋体" w:hAnsi="宋体" w:cs="宋体"/>
          <w:bCs/>
          <w:sz w:val="24"/>
          <w:szCs w:val="22"/>
        </w:rPr>
      </w:pPr>
      <w:r>
        <w:rPr>
          <w:rFonts w:ascii="宋体" w:hAnsi="宋体" w:cs="宋体" w:hint="eastAsia"/>
          <w:sz w:val="24"/>
        </w:rPr>
        <w:t>▲</w:t>
      </w:r>
      <w:r>
        <w:rPr>
          <w:rFonts w:ascii="宋体" w:hAnsi="宋体" w:cs="宋体" w:hint="eastAsia"/>
          <w:bCs/>
          <w:sz w:val="24"/>
          <w:szCs w:val="22"/>
        </w:rPr>
        <w:t xml:space="preserve"> 3.8在线开放课程制作必须符合福建省高校在线教育联盟的技术规范要</w:t>
      </w:r>
      <w:r>
        <w:rPr>
          <w:rFonts w:ascii="宋体" w:hAnsi="宋体" w:cs="宋体" w:hint="eastAsia"/>
          <w:bCs/>
          <w:sz w:val="24"/>
          <w:szCs w:val="22"/>
        </w:rPr>
        <w:lastRenderedPageBreak/>
        <w:t>求。课程拍摄制作完成后要</w:t>
      </w:r>
      <w:r>
        <w:rPr>
          <w:rFonts w:ascii="宋体" w:hAnsi="宋体" w:cs="宋体" w:hint="eastAsia"/>
          <w:b/>
          <w:bCs/>
          <w:sz w:val="24"/>
          <w:szCs w:val="22"/>
        </w:rPr>
        <w:t>部署在福建省高校在线教育联盟成员的平台或学校指定的其他平台上</w:t>
      </w:r>
      <w:r>
        <w:rPr>
          <w:rFonts w:ascii="宋体" w:hAnsi="宋体" w:cs="宋体" w:hint="eastAsia"/>
          <w:bCs/>
          <w:sz w:val="24"/>
          <w:szCs w:val="22"/>
        </w:rPr>
        <w:t>，并交付使用，</w:t>
      </w:r>
      <w:r>
        <w:rPr>
          <w:rFonts w:ascii="宋体" w:hAnsi="宋体" w:cs="宋体" w:hint="eastAsia"/>
          <w:b/>
          <w:bCs/>
          <w:sz w:val="24"/>
          <w:szCs w:val="22"/>
        </w:rPr>
        <w:t>且提供至少3年的免费上线服务。</w:t>
      </w:r>
    </w:p>
    <w:p w14:paraId="31316E18" w14:textId="77777777" w:rsidR="008E41A4" w:rsidRDefault="008E41A4" w:rsidP="008E41A4">
      <w:pPr>
        <w:adjustRightInd w:val="0"/>
        <w:snapToGrid w:val="0"/>
        <w:spacing w:line="360" w:lineRule="auto"/>
        <w:ind w:firstLineChars="200" w:firstLine="480"/>
        <w:rPr>
          <w:rFonts w:ascii="宋体" w:hAnsi="宋体" w:cs="宋体"/>
          <w:bCs/>
          <w:sz w:val="24"/>
          <w:szCs w:val="22"/>
        </w:rPr>
      </w:pPr>
      <w:r>
        <w:rPr>
          <w:rFonts w:ascii="宋体" w:hAnsi="宋体" w:cs="宋体" w:hint="eastAsia"/>
          <w:sz w:val="24"/>
        </w:rPr>
        <w:t>▲</w:t>
      </w:r>
      <w:r>
        <w:rPr>
          <w:rFonts w:ascii="宋体" w:hAnsi="宋体" w:cs="宋体" w:hint="eastAsia"/>
          <w:bCs/>
          <w:sz w:val="24"/>
          <w:szCs w:val="22"/>
        </w:rPr>
        <w:t>3.9不接受联合体投</w:t>
      </w:r>
    </w:p>
    <w:p w14:paraId="5059651C" w14:textId="77777777" w:rsidR="008E41A4" w:rsidRDefault="008E41A4" w:rsidP="008E41A4">
      <w:pPr>
        <w:adjustRightInd w:val="0"/>
        <w:snapToGrid w:val="0"/>
        <w:spacing w:line="360" w:lineRule="auto"/>
        <w:ind w:firstLineChars="200" w:firstLine="602"/>
        <w:rPr>
          <w:rFonts w:ascii="宋体" w:hAnsi="宋体"/>
          <w:b/>
          <w:color w:val="000000"/>
          <w:kern w:val="0"/>
          <w:sz w:val="30"/>
          <w:szCs w:val="30"/>
        </w:rPr>
      </w:pPr>
      <w:r>
        <w:rPr>
          <w:rFonts w:ascii="宋体" w:hAnsi="宋体" w:hint="eastAsia"/>
          <w:b/>
          <w:color w:val="000000"/>
          <w:kern w:val="0"/>
          <w:sz w:val="30"/>
          <w:szCs w:val="30"/>
        </w:rPr>
        <w:t>四、投标人报价：</w:t>
      </w:r>
    </w:p>
    <w:p w14:paraId="1088CD93" w14:textId="77777777" w:rsidR="008E41A4" w:rsidRDefault="008E41A4" w:rsidP="008E41A4">
      <w:pPr>
        <w:spacing w:line="360" w:lineRule="auto"/>
        <w:rPr>
          <w:rFonts w:ascii="Calibri" w:hAnsi="Calibri"/>
          <w:color w:val="000000"/>
          <w:sz w:val="24"/>
        </w:rPr>
      </w:pPr>
      <w:r>
        <w:rPr>
          <w:rFonts w:ascii="宋体" w:hAnsi="宋体" w:cs="宋体" w:hint="eastAsia"/>
          <w:color w:val="000000"/>
          <w:sz w:val="24"/>
        </w:rPr>
        <w:t xml:space="preserve">    投标人的投标报价需包含本项目需要提供的服务的所有报价，包括：1.人员工资、社保、医保、劳保、设备、工具、</w:t>
      </w:r>
      <w:r>
        <w:rPr>
          <w:rFonts w:ascii="Calibri" w:hAnsi="Calibri" w:hint="eastAsia"/>
          <w:color w:val="000000"/>
          <w:sz w:val="24"/>
        </w:rPr>
        <w:t>物料、人员培训、售后服务、保险费、消耗品及相关税费；</w:t>
      </w:r>
      <w:r>
        <w:rPr>
          <w:rFonts w:ascii="Calibri" w:hAnsi="Calibri"/>
          <w:color w:val="000000"/>
          <w:sz w:val="24"/>
        </w:rPr>
        <w:t>2.</w:t>
      </w:r>
      <w:r>
        <w:rPr>
          <w:rFonts w:ascii="Calibri" w:hAnsi="Calibri" w:hint="eastAsia"/>
          <w:color w:val="000000"/>
          <w:sz w:val="24"/>
        </w:rPr>
        <w:t>本招标文件课程拍摄过程中的相关费用等。</w:t>
      </w:r>
    </w:p>
    <w:p w14:paraId="6B43312E" w14:textId="77777777" w:rsidR="008E41A4" w:rsidRDefault="008E41A4" w:rsidP="008E41A4">
      <w:pPr>
        <w:autoSpaceDE w:val="0"/>
        <w:autoSpaceDN w:val="0"/>
        <w:adjustRightInd w:val="0"/>
        <w:spacing w:line="360" w:lineRule="auto"/>
        <w:jc w:val="left"/>
        <w:outlineLvl w:val="1"/>
        <w:rPr>
          <w:rFonts w:ascii="宋体" w:hAnsi="宋体"/>
          <w:b/>
          <w:color w:val="000000"/>
          <w:kern w:val="0"/>
          <w:sz w:val="24"/>
        </w:rPr>
      </w:pPr>
      <w:r>
        <w:rPr>
          <w:rFonts w:ascii="宋体" w:hAnsi="宋体" w:hint="eastAsia"/>
          <w:b/>
          <w:color w:val="000000"/>
          <w:kern w:val="0"/>
          <w:sz w:val="24"/>
        </w:rPr>
        <w:t xml:space="preserve"> </w:t>
      </w:r>
      <w:r>
        <w:rPr>
          <w:rFonts w:ascii="宋体" w:hAnsi="宋体" w:hint="eastAsia"/>
          <w:b/>
          <w:color w:val="000000"/>
          <w:kern w:val="0"/>
          <w:sz w:val="30"/>
          <w:szCs w:val="30"/>
        </w:rPr>
        <w:t>五、付款方式要求:</w:t>
      </w:r>
    </w:p>
    <w:p w14:paraId="0BC29512" w14:textId="77777777" w:rsidR="008E41A4" w:rsidRDefault="008E41A4" w:rsidP="008E41A4">
      <w:pPr>
        <w:spacing w:line="360" w:lineRule="auto"/>
        <w:ind w:firstLine="378"/>
        <w:rPr>
          <w:rFonts w:ascii="宋体" w:hAnsi="宋体"/>
          <w:color w:val="000000"/>
          <w:sz w:val="24"/>
        </w:rPr>
      </w:pPr>
      <w:r>
        <w:rPr>
          <w:rFonts w:ascii="Calibri" w:hAnsi="Calibri" w:hint="eastAsia"/>
          <w:color w:val="000000"/>
          <w:sz w:val="24"/>
        </w:rPr>
        <w:t>成交供应商凭建设课程清单封装提交及验收合格单并开具正式发票。</w:t>
      </w:r>
    </w:p>
    <w:p w14:paraId="42DD819F" w14:textId="77777777" w:rsidR="008E41A4" w:rsidRDefault="008E41A4" w:rsidP="008E41A4">
      <w:pPr>
        <w:autoSpaceDE w:val="0"/>
        <w:autoSpaceDN w:val="0"/>
        <w:adjustRightInd w:val="0"/>
        <w:spacing w:line="360" w:lineRule="auto"/>
        <w:jc w:val="left"/>
        <w:outlineLvl w:val="1"/>
        <w:rPr>
          <w:rFonts w:ascii="宋体" w:hAnsi="宋体"/>
          <w:b/>
          <w:color w:val="000000"/>
          <w:kern w:val="0"/>
          <w:sz w:val="30"/>
          <w:szCs w:val="30"/>
        </w:rPr>
      </w:pPr>
      <w:bookmarkStart w:id="2" w:name="_Toc448493768"/>
      <w:r>
        <w:rPr>
          <w:rFonts w:ascii="宋体" w:hAnsi="宋体" w:hint="eastAsia"/>
          <w:b/>
          <w:color w:val="000000"/>
          <w:kern w:val="0"/>
          <w:sz w:val="30"/>
          <w:szCs w:val="30"/>
        </w:rPr>
        <w:t>六、交付使用期：</w:t>
      </w:r>
      <w:bookmarkEnd w:id="2"/>
    </w:p>
    <w:p w14:paraId="46C27F70" w14:textId="77777777" w:rsidR="008E41A4" w:rsidRPr="00F009FB" w:rsidRDefault="008E41A4" w:rsidP="008E41A4">
      <w:pPr>
        <w:snapToGrid w:val="0"/>
        <w:ind w:firstLineChars="200" w:firstLine="480"/>
        <w:rPr>
          <w:rFonts w:ascii="宋体" w:hAnsi="宋体" w:cs="宋体"/>
          <w:bCs/>
          <w:color w:val="000000"/>
          <w:sz w:val="24"/>
        </w:rPr>
      </w:pPr>
      <w:r w:rsidRPr="00F009FB">
        <w:rPr>
          <w:rFonts w:ascii="宋体" w:hAnsi="宋体" w:cs="宋体" w:hint="eastAsia"/>
          <w:bCs/>
          <w:color w:val="000000"/>
          <w:sz w:val="24"/>
        </w:rPr>
        <w:t>合同</w:t>
      </w:r>
      <w:proofErr w:type="gramStart"/>
      <w:r w:rsidRPr="00F009FB">
        <w:rPr>
          <w:rFonts w:ascii="宋体" w:hAnsi="宋体" w:cs="宋体" w:hint="eastAsia"/>
          <w:bCs/>
          <w:color w:val="000000"/>
          <w:sz w:val="24"/>
        </w:rPr>
        <w:t>签定</w:t>
      </w:r>
      <w:proofErr w:type="gramEnd"/>
      <w:r w:rsidRPr="00F009FB">
        <w:rPr>
          <w:rFonts w:ascii="宋体" w:hAnsi="宋体" w:cs="宋体" w:hint="eastAsia"/>
          <w:bCs/>
          <w:color w:val="000000"/>
          <w:sz w:val="24"/>
        </w:rPr>
        <w:t>后于5个月内完成课程拍摄、编辑制作、并在平台上部署完毕交付使用，具备验收条件(具体时间以合同为准)。</w:t>
      </w:r>
      <w:bookmarkEnd w:id="1"/>
    </w:p>
    <w:p w14:paraId="44BBD12A" w14:textId="77777777" w:rsidR="00F009FB" w:rsidRPr="00F009FB" w:rsidRDefault="00F009FB" w:rsidP="00F009FB">
      <w:pPr>
        <w:autoSpaceDE w:val="0"/>
        <w:autoSpaceDN w:val="0"/>
        <w:adjustRightInd w:val="0"/>
        <w:spacing w:line="360" w:lineRule="auto"/>
        <w:jc w:val="left"/>
        <w:outlineLvl w:val="1"/>
        <w:rPr>
          <w:rFonts w:ascii="宋体" w:hAnsi="宋体"/>
          <w:b/>
          <w:color w:val="000000"/>
          <w:kern w:val="0"/>
          <w:sz w:val="30"/>
          <w:szCs w:val="30"/>
        </w:rPr>
      </w:pPr>
      <w:r w:rsidRPr="00F009FB">
        <w:rPr>
          <w:rFonts w:ascii="宋体" w:hAnsi="宋体" w:hint="eastAsia"/>
          <w:b/>
          <w:color w:val="000000"/>
          <w:kern w:val="0"/>
          <w:sz w:val="30"/>
          <w:szCs w:val="30"/>
        </w:rPr>
        <w:t>七、评分标准：</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48"/>
        <w:gridCol w:w="1511"/>
        <w:gridCol w:w="1153"/>
        <w:gridCol w:w="5636"/>
      </w:tblGrid>
      <w:tr w:rsidR="00F009FB" w:rsidRPr="00412D52" w14:paraId="2C6B699B" w14:textId="77777777" w:rsidTr="00955F86">
        <w:trPr>
          <w:trHeight w:val="375"/>
        </w:trPr>
        <w:tc>
          <w:tcPr>
            <w:tcW w:w="1348" w:type="dxa"/>
            <w:vAlign w:val="center"/>
          </w:tcPr>
          <w:p w14:paraId="74541577" w14:textId="77777777" w:rsidR="00F009FB" w:rsidRPr="00412D52" w:rsidRDefault="00F009FB" w:rsidP="00955F86">
            <w:pPr>
              <w:spacing w:line="360" w:lineRule="auto"/>
              <w:jc w:val="center"/>
              <w:rPr>
                <w:rFonts w:ascii="仿宋" w:eastAsia="仿宋" w:hAnsi="仿宋" w:cs="仿宋"/>
                <w:color w:val="000000"/>
                <w:sz w:val="24"/>
              </w:rPr>
            </w:pPr>
            <w:r w:rsidRPr="00412D52">
              <w:rPr>
                <w:rFonts w:ascii="仿宋" w:eastAsia="仿宋" w:hAnsi="仿宋" w:cs="仿宋" w:hint="eastAsia"/>
                <w:color w:val="000000"/>
                <w:sz w:val="24"/>
              </w:rPr>
              <w:t>构成</w:t>
            </w:r>
          </w:p>
        </w:tc>
        <w:tc>
          <w:tcPr>
            <w:tcW w:w="1511" w:type="dxa"/>
            <w:vAlign w:val="center"/>
          </w:tcPr>
          <w:p w14:paraId="58C874EF" w14:textId="77777777" w:rsidR="00F009FB" w:rsidRPr="00412D52" w:rsidRDefault="00F009FB" w:rsidP="00955F86">
            <w:pPr>
              <w:spacing w:line="360" w:lineRule="auto"/>
              <w:ind w:firstLineChars="196" w:firstLine="470"/>
              <w:rPr>
                <w:rFonts w:ascii="仿宋" w:eastAsia="仿宋" w:hAnsi="仿宋" w:cs="仿宋"/>
                <w:color w:val="000000"/>
                <w:sz w:val="24"/>
              </w:rPr>
            </w:pPr>
            <w:r w:rsidRPr="00412D52">
              <w:rPr>
                <w:rFonts w:ascii="仿宋" w:eastAsia="仿宋" w:hAnsi="仿宋" w:cs="仿宋" w:hint="eastAsia"/>
                <w:color w:val="000000"/>
                <w:sz w:val="24"/>
              </w:rPr>
              <w:t>项目</w:t>
            </w:r>
          </w:p>
        </w:tc>
        <w:tc>
          <w:tcPr>
            <w:tcW w:w="1153" w:type="dxa"/>
            <w:vAlign w:val="center"/>
          </w:tcPr>
          <w:p w14:paraId="1D3AD4A9" w14:textId="77777777" w:rsidR="00F009FB" w:rsidRPr="00412D52" w:rsidRDefault="00F009FB" w:rsidP="00955F86">
            <w:pPr>
              <w:spacing w:line="360" w:lineRule="auto"/>
              <w:jc w:val="center"/>
              <w:rPr>
                <w:rFonts w:ascii="仿宋" w:eastAsia="仿宋" w:hAnsi="仿宋" w:cs="仿宋"/>
                <w:color w:val="000000"/>
                <w:sz w:val="24"/>
              </w:rPr>
            </w:pPr>
            <w:r w:rsidRPr="00412D52">
              <w:rPr>
                <w:rFonts w:ascii="仿宋" w:eastAsia="仿宋" w:hAnsi="仿宋" w:cs="仿宋" w:hint="eastAsia"/>
                <w:color w:val="000000"/>
                <w:sz w:val="24"/>
              </w:rPr>
              <w:t>配分</w:t>
            </w:r>
          </w:p>
        </w:tc>
        <w:tc>
          <w:tcPr>
            <w:tcW w:w="5636" w:type="dxa"/>
          </w:tcPr>
          <w:p w14:paraId="74FD1715" w14:textId="77777777" w:rsidR="00F009FB" w:rsidRPr="00412D52" w:rsidRDefault="00F009FB" w:rsidP="00955F86">
            <w:pPr>
              <w:spacing w:line="360" w:lineRule="auto"/>
              <w:ind w:firstLineChars="196" w:firstLine="470"/>
              <w:jc w:val="center"/>
              <w:rPr>
                <w:rFonts w:ascii="仿宋" w:eastAsia="仿宋" w:hAnsi="仿宋" w:cs="仿宋"/>
                <w:color w:val="000000"/>
                <w:sz w:val="24"/>
              </w:rPr>
            </w:pPr>
            <w:r w:rsidRPr="00412D52">
              <w:rPr>
                <w:rFonts w:ascii="仿宋" w:eastAsia="仿宋" w:hAnsi="仿宋" w:cs="仿宋" w:hint="eastAsia"/>
                <w:color w:val="000000"/>
                <w:sz w:val="24"/>
              </w:rPr>
              <w:t>评分标准</w:t>
            </w:r>
          </w:p>
        </w:tc>
      </w:tr>
      <w:tr w:rsidR="00F009FB" w:rsidRPr="00412D52" w14:paraId="42EE4012" w14:textId="77777777" w:rsidTr="00955F86">
        <w:trPr>
          <w:trHeight w:val="2581"/>
        </w:trPr>
        <w:tc>
          <w:tcPr>
            <w:tcW w:w="1348" w:type="dxa"/>
            <w:vMerge w:val="restart"/>
            <w:vAlign w:val="center"/>
          </w:tcPr>
          <w:p w14:paraId="2FBF2538" w14:textId="77777777" w:rsidR="00F009FB" w:rsidRPr="00412D52" w:rsidRDefault="00F009FB" w:rsidP="00955F86">
            <w:pPr>
              <w:spacing w:line="360" w:lineRule="auto"/>
              <w:jc w:val="center"/>
              <w:rPr>
                <w:rFonts w:ascii="仿宋" w:eastAsia="仿宋" w:hAnsi="仿宋" w:cs="仿宋"/>
                <w:color w:val="000000"/>
                <w:sz w:val="24"/>
              </w:rPr>
            </w:pPr>
            <w:r w:rsidRPr="00412D52">
              <w:rPr>
                <w:rFonts w:ascii="仿宋" w:eastAsia="仿宋" w:hAnsi="仿宋" w:cs="仿宋" w:hint="eastAsia"/>
                <w:color w:val="000000"/>
                <w:sz w:val="24"/>
              </w:rPr>
              <w:t>商务20</w:t>
            </w:r>
            <w:r w:rsidRPr="00412D52">
              <w:rPr>
                <w:rFonts w:ascii="仿宋" w:eastAsia="仿宋" w:hAnsi="仿宋" w:cs="仿宋"/>
                <w:color w:val="000000"/>
                <w:sz w:val="24"/>
              </w:rPr>
              <w:t xml:space="preserve"> </w:t>
            </w:r>
          </w:p>
        </w:tc>
        <w:tc>
          <w:tcPr>
            <w:tcW w:w="1511" w:type="dxa"/>
            <w:vAlign w:val="center"/>
          </w:tcPr>
          <w:p w14:paraId="53039AE0" w14:textId="77777777" w:rsidR="00F009FB" w:rsidRPr="00412D52" w:rsidRDefault="00F009FB" w:rsidP="00955F86">
            <w:pPr>
              <w:spacing w:line="360" w:lineRule="auto"/>
              <w:jc w:val="center"/>
              <w:rPr>
                <w:rFonts w:ascii="仿宋" w:eastAsia="仿宋" w:hAnsi="仿宋" w:cs="仿宋"/>
                <w:color w:val="000000"/>
                <w:sz w:val="24"/>
              </w:rPr>
            </w:pPr>
            <w:r w:rsidRPr="00412D52">
              <w:rPr>
                <w:rFonts w:ascii="仿宋" w:eastAsia="仿宋" w:hAnsi="仿宋" w:cs="仿宋" w:hint="eastAsia"/>
                <w:color w:val="000000"/>
                <w:sz w:val="24"/>
              </w:rPr>
              <w:t>投标人专业服务能力</w:t>
            </w:r>
          </w:p>
        </w:tc>
        <w:tc>
          <w:tcPr>
            <w:tcW w:w="1153" w:type="dxa"/>
            <w:vAlign w:val="center"/>
          </w:tcPr>
          <w:p w14:paraId="4C5972CB" w14:textId="77777777" w:rsidR="00F009FB" w:rsidRPr="00412D52" w:rsidRDefault="00F009FB" w:rsidP="00955F86">
            <w:pPr>
              <w:spacing w:line="360" w:lineRule="auto"/>
              <w:jc w:val="center"/>
              <w:rPr>
                <w:rFonts w:ascii="仿宋" w:eastAsia="仿宋" w:hAnsi="仿宋" w:cs="仿宋"/>
                <w:color w:val="000000"/>
                <w:sz w:val="24"/>
              </w:rPr>
            </w:pPr>
            <w:r w:rsidRPr="00412D52">
              <w:rPr>
                <w:rFonts w:ascii="仿宋" w:eastAsia="仿宋" w:hAnsi="仿宋" w:cs="仿宋"/>
                <w:color w:val="000000"/>
                <w:sz w:val="24"/>
              </w:rPr>
              <w:t>4</w:t>
            </w:r>
            <w:r w:rsidRPr="00412D52">
              <w:rPr>
                <w:rFonts w:ascii="仿宋" w:eastAsia="仿宋" w:hAnsi="仿宋" w:cs="仿宋" w:hint="eastAsia"/>
                <w:color w:val="000000"/>
                <w:sz w:val="24"/>
              </w:rPr>
              <w:t>分</w:t>
            </w:r>
          </w:p>
        </w:tc>
        <w:tc>
          <w:tcPr>
            <w:tcW w:w="5636" w:type="dxa"/>
          </w:tcPr>
          <w:p w14:paraId="1E95B369" w14:textId="77777777" w:rsidR="00F009FB" w:rsidRPr="00412D52" w:rsidRDefault="00F009FB" w:rsidP="00955F86">
            <w:pPr>
              <w:spacing w:line="360" w:lineRule="auto"/>
              <w:ind w:firstLine="480"/>
              <w:jc w:val="left"/>
              <w:rPr>
                <w:rFonts w:ascii="仿宋" w:eastAsia="仿宋" w:hAnsi="仿宋" w:cs="仿宋"/>
                <w:color w:val="000000"/>
                <w:sz w:val="24"/>
              </w:rPr>
            </w:pPr>
            <w:r w:rsidRPr="00412D52">
              <w:rPr>
                <w:rFonts w:ascii="仿宋" w:eastAsia="仿宋" w:hAnsi="仿宋" w:cs="仿宋" w:hint="eastAsia"/>
                <w:color w:val="000000"/>
                <w:sz w:val="24"/>
              </w:rPr>
              <w:t>根据投标人的综合实力、财务状况、商业信誉情况等，投标人经营年限≥3年得</w:t>
            </w:r>
            <w:r w:rsidRPr="00412D52">
              <w:rPr>
                <w:rFonts w:ascii="仿宋" w:eastAsia="仿宋" w:hAnsi="仿宋" w:cs="仿宋"/>
                <w:color w:val="000000"/>
                <w:sz w:val="24"/>
              </w:rPr>
              <w:t>2</w:t>
            </w:r>
            <w:r w:rsidRPr="00412D52">
              <w:rPr>
                <w:rFonts w:ascii="仿宋" w:eastAsia="仿宋" w:hAnsi="仿宋" w:cs="仿宋" w:hint="eastAsia"/>
                <w:color w:val="000000"/>
                <w:sz w:val="24"/>
              </w:rPr>
              <w:t>分，1年≤经营年限＜3年的得1分，其他情况不得分。须提供有效的营业执照副本复印件。注：经营年限的计算：营业执照的成立时间至开标当日。</w:t>
            </w:r>
          </w:p>
          <w:p w14:paraId="70107891" w14:textId="77777777" w:rsidR="00F009FB" w:rsidRPr="00412D52" w:rsidRDefault="00F009FB" w:rsidP="00955F86">
            <w:pPr>
              <w:spacing w:line="360" w:lineRule="auto"/>
              <w:ind w:firstLine="480"/>
              <w:jc w:val="left"/>
              <w:rPr>
                <w:rFonts w:ascii="仿宋" w:eastAsia="仿宋" w:hAnsi="仿宋" w:cs="仿宋"/>
                <w:color w:val="000000"/>
                <w:sz w:val="24"/>
              </w:rPr>
            </w:pPr>
            <w:r w:rsidRPr="00412D52">
              <w:rPr>
                <w:rFonts w:ascii="仿宋" w:eastAsia="仿宋" w:hAnsi="仿宋" w:cs="仿宋" w:hint="eastAsia"/>
                <w:color w:val="000000"/>
                <w:sz w:val="24"/>
              </w:rPr>
              <w:t>从事行业获奖情况国家级奖项的得</w:t>
            </w:r>
            <w:r w:rsidRPr="00412D52">
              <w:rPr>
                <w:rFonts w:ascii="仿宋" w:eastAsia="仿宋" w:hAnsi="仿宋" w:cs="仿宋"/>
                <w:color w:val="000000"/>
                <w:sz w:val="24"/>
              </w:rPr>
              <w:t>2</w:t>
            </w:r>
            <w:r w:rsidRPr="00412D52">
              <w:rPr>
                <w:rFonts w:ascii="仿宋" w:eastAsia="仿宋" w:hAnsi="仿宋" w:cs="仿宋" w:hint="eastAsia"/>
                <w:color w:val="000000"/>
                <w:sz w:val="24"/>
              </w:rPr>
              <w:t>分，省部级得</w:t>
            </w:r>
            <w:r w:rsidRPr="00412D52">
              <w:rPr>
                <w:rFonts w:ascii="仿宋" w:eastAsia="仿宋" w:hAnsi="仿宋" w:cs="仿宋"/>
                <w:color w:val="000000"/>
                <w:sz w:val="24"/>
              </w:rPr>
              <w:t>1</w:t>
            </w:r>
            <w:r w:rsidRPr="00412D52">
              <w:rPr>
                <w:rFonts w:ascii="仿宋" w:eastAsia="仿宋" w:hAnsi="仿宋" w:cs="仿宋" w:hint="eastAsia"/>
                <w:color w:val="000000"/>
                <w:sz w:val="24"/>
              </w:rPr>
              <w:t>分。</w:t>
            </w:r>
          </w:p>
        </w:tc>
      </w:tr>
      <w:tr w:rsidR="00F009FB" w:rsidRPr="00412D52" w14:paraId="7445D335" w14:textId="77777777" w:rsidTr="00955F86">
        <w:trPr>
          <w:trHeight w:val="312"/>
        </w:trPr>
        <w:tc>
          <w:tcPr>
            <w:tcW w:w="1348" w:type="dxa"/>
            <w:vMerge/>
            <w:vAlign w:val="center"/>
          </w:tcPr>
          <w:p w14:paraId="491CD3DF"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p>
        </w:tc>
        <w:tc>
          <w:tcPr>
            <w:tcW w:w="1511" w:type="dxa"/>
            <w:vAlign w:val="center"/>
          </w:tcPr>
          <w:p w14:paraId="71F8E9FA"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color w:val="000000"/>
                <w:sz w:val="24"/>
              </w:rPr>
              <w:t>专业技术能力及认证情况</w:t>
            </w:r>
          </w:p>
        </w:tc>
        <w:tc>
          <w:tcPr>
            <w:tcW w:w="1153" w:type="dxa"/>
            <w:vAlign w:val="center"/>
          </w:tcPr>
          <w:p w14:paraId="7534FF19" w14:textId="77777777" w:rsidR="00F009FB" w:rsidRPr="00412D52" w:rsidRDefault="00F009FB" w:rsidP="00955F86">
            <w:pPr>
              <w:autoSpaceDE w:val="0"/>
              <w:autoSpaceDN w:val="0"/>
              <w:adjustRightInd w:val="0"/>
              <w:spacing w:line="360" w:lineRule="auto"/>
              <w:ind w:firstLineChars="100" w:firstLine="240"/>
              <w:jc w:val="left"/>
              <w:outlineLvl w:val="1"/>
              <w:rPr>
                <w:rFonts w:ascii="仿宋" w:eastAsia="仿宋" w:hAnsi="仿宋" w:cs="仿宋"/>
                <w:color w:val="000000"/>
                <w:sz w:val="24"/>
              </w:rPr>
            </w:pPr>
            <w:r w:rsidRPr="00412D52">
              <w:rPr>
                <w:rFonts w:ascii="仿宋" w:eastAsia="仿宋" w:hAnsi="仿宋" w:cs="仿宋"/>
                <w:color w:val="000000"/>
                <w:sz w:val="24"/>
              </w:rPr>
              <w:t>5</w:t>
            </w:r>
            <w:r w:rsidRPr="00412D52">
              <w:rPr>
                <w:rFonts w:ascii="仿宋" w:eastAsia="仿宋" w:hAnsi="仿宋" w:cs="仿宋" w:hint="eastAsia"/>
                <w:color w:val="000000"/>
                <w:sz w:val="24"/>
              </w:rPr>
              <w:t>分</w:t>
            </w:r>
          </w:p>
        </w:tc>
        <w:tc>
          <w:tcPr>
            <w:tcW w:w="5636" w:type="dxa"/>
          </w:tcPr>
          <w:p w14:paraId="0D2B55DA" w14:textId="77777777" w:rsidR="00F009FB" w:rsidRPr="00412D52" w:rsidRDefault="00F009FB" w:rsidP="00955F86">
            <w:pPr>
              <w:autoSpaceDE w:val="0"/>
              <w:autoSpaceDN w:val="0"/>
              <w:adjustRightInd w:val="0"/>
              <w:spacing w:line="360" w:lineRule="auto"/>
              <w:ind w:firstLineChars="200" w:firstLine="480"/>
              <w:jc w:val="left"/>
              <w:outlineLvl w:val="1"/>
              <w:rPr>
                <w:rFonts w:ascii="宋体" w:hAnsi="宋体" w:cs="宋体"/>
                <w:color w:val="000000"/>
                <w:kern w:val="0"/>
                <w:sz w:val="24"/>
              </w:rPr>
            </w:pPr>
            <w:r w:rsidRPr="00412D52">
              <w:rPr>
                <w:rFonts w:ascii="仿宋" w:eastAsia="仿宋" w:hAnsi="仿宋" w:cs="仿宋" w:hint="eastAsia"/>
                <w:color w:val="000000"/>
                <w:sz w:val="24"/>
              </w:rPr>
              <w:t>根据投标人的团队人员的人员</w:t>
            </w:r>
            <w:r w:rsidRPr="00412D52">
              <w:rPr>
                <w:rFonts w:ascii="仿宋" w:eastAsia="仿宋" w:hAnsi="仿宋" w:cs="仿宋"/>
                <w:color w:val="000000"/>
                <w:sz w:val="24"/>
              </w:rPr>
              <w:t>资质、经验情况</w:t>
            </w:r>
            <w:r w:rsidRPr="00412D52">
              <w:rPr>
                <w:rFonts w:ascii="仿宋" w:eastAsia="仿宋" w:hAnsi="仿宋" w:cs="仿宋" w:hint="eastAsia"/>
                <w:color w:val="000000"/>
                <w:sz w:val="24"/>
              </w:rPr>
              <w:t>进行综合比较评价，</w:t>
            </w:r>
            <w:proofErr w:type="gramStart"/>
            <w:r w:rsidRPr="00412D52">
              <w:rPr>
                <w:rFonts w:ascii="仿宋" w:eastAsia="仿宋" w:hAnsi="仿宋" w:cs="仿宋" w:hint="eastAsia"/>
                <w:color w:val="000000"/>
                <w:sz w:val="24"/>
              </w:rPr>
              <w:t>按照优得</w:t>
            </w:r>
            <w:r w:rsidRPr="00412D52">
              <w:rPr>
                <w:rFonts w:ascii="仿宋" w:eastAsia="仿宋" w:hAnsi="仿宋" w:cs="仿宋"/>
                <w:color w:val="000000"/>
                <w:sz w:val="24"/>
              </w:rPr>
              <w:t>3</w:t>
            </w:r>
            <w:r w:rsidRPr="00412D52">
              <w:rPr>
                <w:rFonts w:ascii="仿宋" w:eastAsia="仿宋" w:hAnsi="仿宋" w:cs="仿宋" w:hint="eastAsia"/>
                <w:color w:val="000000"/>
                <w:sz w:val="24"/>
              </w:rPr>
              <w:t>分</w:t>
            </w:r>
            <w:proofErr w:type="gramEnd"/>
            <w:r w:rsidRPr="00412D52">
              <w:rPr>
                <w:rFonts w:ascii="仿宋" w:eastAsia="仿宋" w:hAnsi="仿宋" w:cs="仿宋" w:hint="eastAsia"/>
                <w:color w:val="000000"/>
                <w:sz w:val="24"/>
              </w:rPr>
              <w:t>，</w:t>
            </w:r>
            <w:proofErr w:type="gramStart"/>
            <w:r w:rsidRPr="00412D52">
              <w:rPr>
                <w:rFonts w:ascii="仿宋" w:eastAsia="仿宋" w:hAnsi="仿宋" w:cs="仿宋" w:hint="eastAsia"/>
                <w:color w:val="000000"/>
                <w:sz w:val="24"/>
              </w:rPr>
              <w:t>良得</w:t>
            </w:r>
            <w:r w:rsidRPr="00412D52">
              <w:rPr>
                <w:rFonts w:ascii="仿宋" w:eastAsia="仿宋" w:hAnsi="仿宋" w:cs="仿宋"/>
                <w:color w:val="000000"/>
                <w:sz w:val="24"/>
              </w:rPr>
              <w:t>2</w:t>
            </w:r>
            <w:proofErr w:type="gramEnd"/>
            <w:r w:rsidRPr="00412D52">
              <w:rPr>
                <w:rFonts w:ascii="仿宋" w:eastAsia="仿宋" w:hAnsi="仿宋" w:cs="仿宋" w:hint="eastAsia"/>
                <w:color w:val="000000"/>
                <w:sz w:val="24"/>
              </w:rPr>
              <w:t>分，一般得1分</w:t>
            </w:r>
            <w:r w:rsidRPr="00412D52">
              <w:rPr>
                <w:rFonts w:ascii="宋体" w:hAnsi="宋体" w:cs="宋体" w:hint="eastAsia"/>
                <w:color w:val="000000"/>
                <w:kern w:val="0"/>
                <w:sz w:val="24"/>
              </w:rPr>
              <w:t>。</w:t>
            </w:r>
          </w:p>
          <w:p w14:paraId="528931BC" w14:textId="77777777" w:rsidR="00F009FB" w:rsidRPr="00412D52" w:rsidRDefault="00F009FB" w:rsidP="00955F86">
            <w:pPr>
              <w:autoSpaceDE w:val="0"/>
              <w:autoSpaceDN w:val="0"/>
              <w:adjustRightInd w:val="0"/>
              <w:spacing w:line="360" w:lineRule="auto"/>
              <w:ind w:firstLineChars="200" w:firstLine="480"/>
              <w:jc w:val="left"/>
              <w:outlineLvl w:val="1"/>
              <w:rPr>
                <w:rFonts w:ascii="仿宋" w:eastAsia="仿宋" w:hAnsi="仿宋" w:cs="仿宋"/>
                <w:color w:val="000000"/>
                <w:sz w:val="24"/>
              </w:rPr>
            </w:pPr>
            <w:r w:rsidRPr="00412D52">
              <w:rPr>
                <w:rFonts w:ascii="仿宋" w:eastAsia="仿宋" w:hAnsi="仿宋" w:cs="仿宋" w:hint="eastAsia"/>
                <w:color w:val="000000"/>
                <w:sz w:val="24"/>
              </w:rPr>
              <w:t>提供已建</w:t>
            </w:r>
            <w:proofErr w:type="gramStart"/>
            <w:r w:rsidRPr="00412D52">
              <w:rPr>
                <w:rFonts w:ascii="仿宋" w:eastAsia="仿宋" w:hAnsi="仿宋" w:cs="仿宋" w:hint="eastAsia"/>
                <w:color w:val="000000"/>
                <w:sz w:val="24"/>
              </w:rPr>
              <w:t>课程获</w:t>
            </w:r>
            <w:proofErr w:type="gramEnd"/>
            <w:r w:rsidRPr="00412D52">
              <w:rPr>
                <w:rFonts w:ascii="仿宋" w:eastAsia="仿宋" w:hAnsi="仿宋" w:cs="仿宋" w:hint="eastAsia"/>
                <w:color w:val="000000"/>
                <w:sz w:val="24"/>
              </w:rPr>
              <w:t>国家级奖项的得</w:t>
            </w:r>
            <w:r w:rsidRPr="00412D52">
              <w:rPr>
                <w:rFonts w:ascii="仿宋" w:eastAsia="仿宋" w:hAnsi="仿宋" w:cs="仿宋"/>
                <w:color w:val="000000"/>
                <w:sz w:val="24"/>
              </w:rPr>
              <w:t>2</w:t>
            </w:r>
            <w:r w:rsidRPr="00412D52">
              <w:rPr>
                <w:rFonts w:ascii="仿宋" w:eastAsia="仿宋" w:hAnsi="仿宋" w:cs="仿宋" w:hint="eastAsia"/>
                <w:color w:val="000000"/>
                <w:sz w:val="24"/>
              </w:rPr>
              <w:t>分，省部级得</w:t>
            </w:r>
            <w:r w:rsidRPr="00412D52">
              <w:rPr>
                <w:rFonts w:ascii="仿宋" w:eastAsia="仿宋" w:hAnsi="仿宋" w:cs="仿宋"/>
                <w:color w:val="000000"/>
                <w:sz w:val="24"/>
              </w:rPr>
              <w:t>1</w:t>
            </w:r>
            <w:r w:rsidRPr="00412D52">
              <w:rPr>
                <w:rFonts w:ascii="仿宋" w:eastAsia="仿宋" w:hAnsi="仿宋" w:cs="仿宋" w:hint="eastAsia"/>
                <w:color w:val="000000"/>
                <w:sz w:val="24"/>
              </w:rPr>
              <w:t>分。</w:t>
            </w:r>
          </w:p>
        </w:tc>
      </w:tr>
      <w:tr w:rsidR="00F009FB" w:rsidRPr="00412D52" w14:paraId="798AB383" w14:textId="77777777" w:rsidTr="00955F86">
        <w:trPr>
          <w:trHeight w:val="312"/>
        </w:trPr>
        <w:tc>
          <w:tcPr>
            <w:tcW w:w="1348" w:type="dxa"/>
            <w:vMerge/>
            <w:vAlign w:val="center"/>
          </w:tcPr>
          <w:p w14:paraId="35C49742"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p>
        </w:tc>
        <w:tc>
          <w:tcPr>
            <w:tcW w:w="1511" w:type="dxa"/>
            <w:vAlign w:val="center"/>
          </w:tcPr>
          <w:p w14:paraId="51EB9452"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color w:val="000000"/>
                <w:sz w:val="24"/>
              </w:rPr>
              <w:t>业绩</w:t>
            </w:r>
          </w:p>
        </w:tc>
        <w:tc>
          <w:tcPr>
            <w:tcW w:w="1153" w:type="dxa"/>
            <w:vAlign w:val="center"/>
          </w:tcPr>
          <w:p w14:paraId="55A5E35B" w14:textId="77777777" w:rsidR="00F009FB" w:rsidRPr="00412D52" w:rsidRDefault="00F009FB" w:rsidP="00955F86">
            <w:pPr>
              <w:autoSpaceDE w:val="0"/>
              <w:autoSpaceDN w:val="0"/>
              <w:adjustRightInd w:val="0"/>
              <w:spacing w:line="360" w:lineRule="auto"/>
              <w:ind w:firstLineChars="100" w:firstLine="240"/>
              <w:jc w:val="left"/>
              <w:outlineLvl w:val="1"/>
              <w:rPr>
                <w:rFonts w:ascii="仿宋" w:eastAsia="仿宋" w:hAnsi="仿宋" w:cs="仿宋"/>
                <w:color w:val="000000"/>
                <w:sz w:val="24"/>
              </w:rPr>
            </w:pPr>
            <w:r w:rsidRPr="00412D52">
              <w:rPr>
                <w:rFonts w:ascii="仿宋" w:eastAsia="仿宋" w:hAnsi="仿宋" w:cs="仿宋"/>
                <w:color w:val="000000"/>
                <w:sz w:val="24"/>
              </w:rPr>
              <w:t>4</w:t>
            </w:r>
            <w:r w:rsidRPr="00412D52">
              <w:rPr>
                <w:rFonts w:ascii="仿宋" w:eastAsia="仿宋" w:hAnsi="仿宋" w:cs="仿宋" w:hint="eastAsia"/>
                <w:color w:val="000000"/>
                <w:sz w:val="24"/>
              </w:rPr>
              <w:t>分</w:t>
            </w:r>
          </w:p>
        </w:tc>
        <w:tc>
          <w:tcPr>
            <w:tcW w:w="5636" w:type="dxa"/>
          </w:tcPr>
          <w:p w14:paraId="58100488"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b/>
                <w:bCs/>
                <w:color w:val="000000"/>
                <w:sz w:val="24"/>
              </w:rPr>
              <w:t>投标人近三年，有从事</w:t>
            </w:r>
            <w:r>
              <w:rPr>
                <w:rFonts w:ascii="仿宋" w:eastAsia="仿宋" w:hAnsi="仿宋" w:cs="仿宋" w:hint="eastAsia"/>
                <w:b/>
                <w:bCs/>
                <w:color w:val="000000"/>
                <w:sz w:val="24"/>
              </w:rPr>
              <w:t>中</w:t>
            </w:r>
            <w:r>
              <w:rPr>
                <w:rFonts w:ascii="仿宋" w:eastAsia="仿宋" w:hAnsi="仿宋" w:cs="仿宋"/>
                <w:b/>
                <w:bCs/>
                <w:color w:val="000000"/>
                <w:sz w:val="24"/>
              </w:rPr>
              <w:t>医类</w:t>
            </w:r>
            <w:r>
              <w:rPr>
                <w:rFonts w:ascii="仿宋" w:eastAsia="仿宋" w:hAnsi="仿宋" w:cs="仿宋" w:hint="eastAsia"/>
                <w:b/>
                <w:bCs/>
                <w:color w:val="000000"/>
                <w:sz w:val="24"/>
              </w:rPr>
              <w:t>高等</w:t>
            </w:r>
            <w:r w:rsidRPr="00412D52">
              <w:rPr>
                <w:rFonts w:ascii="仿宋" w:eastAsia="仿宋" w:hAnsi="仿宋" w:cs="仿宋" w:hint="eastAsia"/>
                <w:b/>
                <w:bCs/>
                <w:color w:val="000000"/>
                <w:sz w:val="24"/>
              </w:rPr>
              <w:t>院校课程建设或学术专题报告等视频拍摄制作项目案例</w:t>
            </w:r>
            <w:r w:rsidRPr="00412D52">
              <w:rPr>
                <w:rFonts w:ascii="仿宋" w:eastAsia="仿宋" w:hAnsi="仿宋" w:cs="仿宋" w:hint="eastAsia"/>
                <w:color w:val="000000"/>
                <w:sz w:val="24"/>
              </w:rPr>
              <w:t>，必须提供项目相关案例合同复印件（原件备查），提供10个合</w:t>
            </w:r>
            <w:r w:rsidRPr="00412D52">
              <w:rPr>
                <w:rFonts w:ascii="仿宋" w:eastAsia="仿宋" w:hAnsi="仿宋" w:cs="仿宋" w:hint="eastAsia"/>
                <w:color w:val="000000"/>
                <w:sz w:val="24"/>
              </w:rPr>
              <w:lastRenderedPageBreak/>
              <w:t>同得</w:t>
            </w:r>
            <w:r w:rsidRPr="00412D52">
              <w:rPr>
                <w:rFonts w:ascii="仿宋" w:eastAsia="仿宋" w:hAnsi="仿宋" w:cs="仿宋"/>
                <w:color w:val="000000"/>
                <w:sz w:val="24"/>
              </w:rPr>
              <w:t>4</w:t>
            </w:r>
            <w:r w:rsidRPr="00412D52">
              <w:rPr>
                <w:rFonts w:ascii="仿宋" w:eastAsia="仿宋" w:hAnsi="仿宋" w:cs="仿宋" w:hint="eastAsia"/>
                <w:color w:val="000000"/>
                <w:sz w:val="24"/>
              </w:rPr>
              <w:t>分，5-</w:t>
            </w:r>
            <w:r w:rsidRPr="00412D52">
              <w:rPr>
                <w:rFonts w:ascii="仿宋" w:eastAsia="仿宋" w:hAnsi="仿宋" w:cs="仿宋"/>
                <w:color w:val="000000"/>
                <w:sz w:val="24"/>
              </w:rPr>
              <w:t>8</w:t>
            </w:r>
            <w:r w:rsidRPr="00412D52">
              <w:rPr>
                <w:rFonts w:ascii="仿宋" w:eastAsia="仿宋" w:hAnsi="仿宋" w:cs="仿宋" w:hint="eastAsia"/>
                <w:color w:val="000000"/>
                <w:sz w:val="24"/>
              </w:rPr>
              <w:t>个得3分，2-</w:t>
            </w:r>
            <w:r w:rsidRPr="00412D52">
              <w:rPr>
                <w:rFonts w:ascii="仿宋" w:eastAsia="仿宋" w:hAnsi="仿宋" w:cs="仿宋"/>
                <w:color w:val="000000"/>
                <w:sz w:val="24"/>
              </w:rPr>
              <w:t>7</w:t>
            </w:r>
            <w:r w:rsidRPr="00412D52">
              <w:rPr>
                <w:rFonts w:ascii="仿宋" w:eastAsia="仿宋" w:hAnsi="仿宋" w:cs="仿宋" w:hint="eastAsia"/>
                <w:color w:val="000000"/>
                <w:sz w:val="24"/>
              </w:rPr>
              <w:t>个得2分，1个得1分，未提供业绩资料或业绩证明材料提供不完整的不得分。</w:t>
            </w:r>
          </w:p>
        </w:tc>
      </w:tr>
      <w:tr w:rsidR="00F009FB" w:rsidRPr="00412D52" w14:paraId="53C8C22C" w14:textId="77777777" w:rsidTr="00955F86">
        <w:trPr>
          <w:trHeight w:val="165"/>
        </w:trPr>
        <w:tc>
          <w:tcPr>
            <w:tcW w:w="1348" w:type="dxa"/>
            <w:vMerge/>
            <w:vAlign w:val="center"/>
          </w:tcPr>
          <w:p w14:paraId="5915AE30"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p>
        </w:tc>
        <w:tc>
          <w:tcPr>
            <w:tcW w:w="1511" w:type="dxa"/>
            <w:vAlign w:val="center"/>
          </w:tcPr>
          <w:p w14:paraId="2FC83C2F"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color w:val="000000"/>
                <w:sz w:val="24"/>
              </w:rPr>
              <w:t>售后服务</w:t>
            </w:r>
          </w:p>
        </w:tc>
        <w:tc>
          <w:tcPr>
            <w:tcW w:w="1153" w:type="dxa"/>
            <w:vAlign w:val="center"/>
          </w:tcPr>
          <w:p w14:paraId="2FB99B43"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color w:val="000000"/>
                <w:sz w:val="24"/>
              </w:rPr>
              <w:t>7</w:t>
            </w:r>
            <w:r w:rsidRPr="00412D52">
              <w:rPr>
                <w:rFonts w:ascii="仿宋" w:eastAsia="仿宋" w:hAnsi="仿宋" w:cs="仿宋" w:hint="eastAsia"/>
                <w:color w:val="000000"/>
                <w:sz w:val="24"/>
              </w:rPr>
              <w:t>分</w:t>
            </w:r>
          </w:p>
        </w:tc>
        <w:tc>
          <w:tcPr>
            <w:tcW w:w="5636" w:type="dxa"/>
          </w:tcPr>
          <w:p w14:paraId="7E86180D"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color w:val="000000"/>
                <w:sz w:val="24"/>
              </w:rPr>
              <w:t>1</w:t>
            </w:r>
            <w:r w:rsidRPr="00412D52">
              <w:rPr>
                <w:rFonts w:ascii="仿宋" w:eastAsia="仿宋" w:hAnsi="仿宋" w:cs="仿宋" w:hint="eastAsia"/>
                <w:color w:val="000000"/>
                <w:sz w:val="24"/>
              </w:rPr>
              <w:t>.根据投标人售后服务网点建设和本地化服务保证系统情况，在学校旗山校区附近或福州市区内有1个以上（含1个）的拍摄基地，且具备工作室，需提供照片及地址，得2分。未提供的不得分。</w:t>
            </w:r>
          </w:p>
          <w:p w14:paraId="7955AC32"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color w:val="000000"/>
                <w:sz w:val="24"/>
              </w:rPr>
              <w:t>2</w:t>
            </w:r>
            <w:r w:rsidRPr="00412D52">
              <w:rPr>
                <w:rFonts w:ascii="仿宋" w:eastAsia="仿宋" w:hAnsi="仿宋" w:cs="仿宋" w:hint="eastAsia"/>
                <w:color w:val="000000"/>
                <w:sz w:val="24"/>
              </w:rPr>
              <w:t>.投标人在福建省内有≥5人的售后服务团队的得</w:t>
            </w:r>
            <w:r w:rsidRPr="00412D52">
              <w:rPr>
                <w:rFonts w:ascii="仿宋" w:eastAsia="仿宋" w:hAnsi="仿宋" w:cs="仿宋"/>
                <w:color w:val="000000"/>
                <w:sz w:val="24"/>
              </w:rPr>
              <w:t>3</w:t>
            </w:r>
            <w:r w:rsidRPr="00412D52">
              <w:rPr>
                <w:rFonts w:ascii="仿宋" w:eastAsia="仿宋" w:hAnsi="仿宋" w:cs="仿宋" w:hint="eastAsia"/>
                <w:color w:val="000000"/>
                <w:sz w:val="24"/>
              </w:rPr>
              <w:t>分，须提供售后服务人员身份证复印件及近3个月在</w:t>
            </w:r>
            <w:proofErr w:type="gramStart"/>
            <w:r w:rsidRPr="00412D52">
              <w:rPr>
                <w:rFonts w:ascii="仿宋" w:eastAsia="仿宋" w:hAnsi="仿宋" w:cs="仿宋" w:hint="eastAsia"/>
                <w:color w:val="000000"/>
                <w:sz w:val="24"/>
              </w:rPr>
              <w:t>投标人处缴交</w:t>
            </w:r>
            <w:proofErr w:type="gramEnd"/>
            <w:r w:rsidRPr="00412D52">
              <w:rPr>
                <w:rFonts w:ascii="仿宋" w:eastAsia="仿宋" w:hAnsi="仿宋" w:cs="仿宋" w:hint="eastAsia"/>
                <w:color w:val="000000"/>
                <w:sz w:val="24"/>
              </w:rPr>
              <w:t>社保的证明材料复印件。</w:t>
            </w:r>
          </w:p>
          <w:p w14:paraId="66BBF592"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color w:val="000000"/>
                <w:sz w:val="24"/>
              </w:rPr>
              <w:t>3.</w:t>
            </w:r>
            <w:r w:rsidRPr="00412D52">
              <w:rPr>
                <w:rFonts w:hint="eastAsia"/>
                <w:color w:val="000000"/>
              </w:rPr>
              <w:t xml:space="preserve"> </w:t>
            </w:r>
            <w:r w:rsidRPr="00412D52">
              <w:rPr>
                <w:rFonts w:ascii="仿宋" w:eastAsia="仿宋" w:hAnsi="仿宋" w:cs="仿宋" w:hint="eastAsia"/>
                <w:color w:val="000000"/>
                <w:sz w:val="24"/>
              </w:rPr>
              <w:t>提供课程服务自验收合格之日起三年免费服务（含3次修改视频）、365*24小时的电话或网络在线支持服务得</w:t>
            </w:r>
            <w:r w:rsidRPr="00412D52">
              <w:rPr>
                <w:rFonts w:ascii="仿宋" w:eastAsia="仿宋" w:hAnsi="仿宋" w:cs="仿宋"/>
                <w:color w:val="000000"/>
                <w:sz w:val="24"/>
              </w:rPr>
              <w:t>2</w:t>
            </w:r>
            <w:r w:rsidRPr="00412D52">
              <w:rPr>
                <w:rFonts w:ascii="仿宋" w:eastAsia="仿宋" w:hAnsi="仿宋" w:cs="仿宋" w:hint="eastAsia"/>
                <w:color w:val="000000"/>
                <w:sz w:val="24"/>
              </w:rPr>
              <w:t>分，否则不得分。</w:t>
            </w:r>
          </w:p>
        </w:tc>
      </w:tr>
      <w:tr w:rsidR="00F009FB" w:rsidRPr="00412D52" w14:paraId="6DA71472" w14:textId="77777777" w:rsidTr="00955F86">
        <w:trPr>
          <w:trHeight w:val="210"/>
        </w:trPr>
        <w:tc>
          <w:tcPr>
            <w:tcW w:w="1348" w:type="dxa"/>
            <w:vMerge w:val="restart"/>
            <w:vAlign w:val="center"/>
          </w:tcPr>
          <w:p w14:paraId="57CDED8C"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color w:val="000000"/>
                <w:sz w:val="24"/>
              </w:rPr>
              <w:t>质量技术5</w:t>
            </w:r>
            <w:r w:rsidRPr="00412D52">
              <w:rPr>
                <w:rFonts w:ascii="仿宋" w:eastAsia="仿宋" w:hAnsi="仿宋" w:cs="仿宋"/>
                <w:color w:val="000000"/>
                <w:sz w:val="24"/>
              </w:rPr>
              <w:t>5</w:t>
            </w:r>
            <w:r w:rsidRPr="00412D52">
              <w:rPr>
                <w:rFonts w:ascii="仿宋" w:eastAsia="仿宋" w:hAnsi="仿宋" w:cs="仿宋" w:hint="eastAsia"/>
                <w:color w:val="000000"/>
                <w:sz w:val="24"/>
              </w:rPr>
              <w:t>分</w:t>
            </w:r>
          </w:p>
        </w:tc>
        <w:tc>
          <w:tcPr>
            <w:tcW w:w="1511" w:type="dxa"/>
            <w:vAlign w:val="center"/>
          </w:tcPr>
          <w:p w14:paraId="121EEC5A"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color w:val="000000"/>
                <w:sz w:val="24"/>
              </w:rPr>
              <w:t>与招标文件附件2要求一致性</w:t>
            </w:r>
          </w:p>
        </w:tc>
        <w:tc>
          <w:tcPr>
            <w:tcW w:w="1153" w:type="dxa"/>
            <w:vAlign w:val="center"/>
          </w:tcPr>
          <w:p w14:paraId="475E0007"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color w:val="000000"/>
                <w:sz w:val="24"/>
              </w:rPr>
              <w:t>45分</w:t>
            </w:r>
          </w:p>
        </w:tc>
        <w:tc>
          <w:tcPr>
            <w:tcW w:w="5636" w:type="dxa"/>
          </w:tcPr>
          <w:p w14:paraId="7C33E362"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color w:val="000000"/>
                <w:sz w:val="24"/>
              </w:rPr>
              <w:t>完全满足招标文件要求的得45分，正偏离不加分，加</w:t>
            </w:r>
            <w:bookmarkStart w:id="3" w:name="OLE_LINK1"/>
            <w:bookmarkStart w:id="4" w:name="OLE_LINK2"/>
            <w:r w:rsidRPr="00412D52">
              <w:rPr>
                <w:rFonts w:ascii="仿宋" w:eastAsia="仿宋" w:hAnsi="仿宋" w:cs="仿宋" w:hint="eastAsia"/>
                <w:color w:val="000000"/>
                <w:sz w:val="24"/>
              </w:rPr>
              <w:t>★</w:t>
            </w:r>
            <w:bookmarkEnd w:id="3"/>
            <w:bookmarkEnd w:id="4"/>
            <w:r w:rsidRPr="00412D52">
              <w:rPr>
                <w:rFonts w:ascii="仿宋" w:eastAsia="仿宋" w:hAnsi="仿宋" w:cs="仿宋" w:hint="eastAsia"/>
                <w:color w:val="000000"/>
                <w:sz w:val="24"/>
              </w:rPr>
              <w:t>负偏离一项扣</w:t>
            </w:r>
            <w:r w:rsidRPr="00412D52">
              <w:rPr>
                <w:rFonts w:ascii="仿宋" w:eastAsia="仿宋" w:hAnsi="仿宋" w:cs="仿宋"/>
                <w:color w:val="000000"/>
                <w:sz w:val="24"/>
              </w:rPr>
              <w:t>2</w:t>
            </w:r>
            <w:r w:rsidRPr="00412D52">
              <w:rPr>
                <w:rFonts w:ascii="仿宋" w:eastAsia="仿宋" w:hAnsi="仿宋" w:cs="仿宋" w:hint="eastAsia"/>
                <w:color w:val="000000"/>
                <w:sz w:val="24"/>
              </w:rPr>
              <w:t>分，未加▲、★负偏离一项扣</w:t>
            </w:r>
            <w:r w:rsidRPr="00412D52">
              <w:rPr>
                <w:rFonts w:ascii="仿宋" w:eastAsia="仿宋" w:hAnsi="仿宋" w:cs="仿宋"/>
                <w:color w:val="000000"/>
                <w:sz w:val="24"/>
              </w:rPr>
              <w:t>1</w:t>
            </w:r>
            <w:r w:rsidRPr="00412D52">
              <w:rPr>
                <w:rFonts w:ascii="仿宋" w:eastAsia="仿宋" w:hAnsi="仿宋" w:cs="仿宋" w:hint="eastAsia"/>
                <w:color w:val="000000"/>
                <w:sz w:val="24"/>
              </w:rPr>
              <w:t>分，以</w:t>
            </w:r>
            <w:r w:rsidRPr="00412D52">
              <w:rPr>
                <w:rFonts w:ascii="仿宋" w:eastAsia="仿宋" w:hAnsi="仿宋" w:cs="仿宋"/>
                <w:color w:val="000000"/>
                <w:sz w:val="24"/>
              </w:rPr>
              <w:t>0</w:t>
            </w:r>
            <w:r w:rsidRPr="00412D52">
              <w:rPr>
                <w:rFonts w:ascii="仿宋" w:eastAsia="仿宋" w:hAnsi="仿宋" w:cs="仿宋" w:hint="eastAsia"/>
                <w:color w:val="000000"/>
                <w:sz w:val="24"/>
              </w:rPr>
              <w:t>分为限。加▲负偏离的，视为无效投标。</w:t>
            </w:r>
          </w:p>
        </w:tc>
      </w:tr>
      <w:tr w:rsidR="00F009FB" w:rsidRPr="00412D52" w14:paraId="164E2095" w14:textId="77777777" w:rsidTr="00955F86">
        <w:trPr>
          <w:trHeight w:val="210"/>
        </w:trPr>
        <w:tc>
          <w:tcPr>
            <w:tcW w:w="1348" w:type="dxa"/>
            <w:vMerge/>
            <w:vAlign w:val="center"/>
          </w:tcPr>
          <w:p w14:paraId="3DC83E58"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p>
        </w:tc>
        <w:tc>
          <w:tcPr>
            <w:tcW w:w="1511" w:type="dxa"/>
            <w:vAlign w:val="center"/>
          </w:tcPr>
          <w:p w14:paraId="460C8338"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color w:val="000000"/>
                <w:sz w:val="24"/>
              </w:rPr>
              <w:t>课程视频样片</w:t>
            </w:r>
          </w:p>
        </w:tc>
        <w:tc>
          <w:tcPr>
            <w:tcW w:w="1153" w:type="dxa"/>
            <w:vAlign w:val="center"/>
          </w:tcPr>
          <w:p w14:paraId="6912DF98"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color w:val="000000"/>
                <w:sz w:val="24"/>
              </w:rPr>
              <w:t>1</w:t>
            </w:r>
            <w:r w:rsidRPr="00412D52">
              <w:rPr>
                <w:rFonts w:ascii="仿宋" w:eastAsia="仿宋" w:hAnsi="仿宋" w:cs="仿宋" w:hint="eastAsia"/>
                <w:color w:val="000000"/>
                <w:sz w:val="24"/>
              </w:rPr>
              <w:t>0分</w:t>
            </w:r>
          </w:p>
        </w:tc>
        <w:tc>
          <w:tcPr>
            <w:tcW w:w="5636" w:type="dxa"/>
          </w:tcPr>
          <w:p w14:paraId="1418CBC6"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color w:val="000000"/>
                <w:sz w:val="24"/>
              </w:rPr>
              <w:t xml:space="preserve"> </w:t>
            </w:r>
            <w:r w:rsidRPr="00412D52">
              <w:rPr>
                <w:rFonts w:ascii="仿宋" w:eastAsia="仿宋" w:hAnsi="仿宋" w:cs="仿宋"/>
                <w:color w:val="000000"/>
                <w:sz w:val="24"/>
              </w:rPr>
              <w:t xml:space="preserve">   </w:t>
            </w:r>
            <w:r w:rsidRPr="00412D52">
              <w:rPr>
                <w:rFonts w:ascii="仿宋" w:eastAsia="仿宋" w:hAnsi="仿宋" w:cs="仿宋" w:hint="eastAsia"/>
                <w:color w:val="000000"/>
                <w:sz w:val="24"/>
              </w:rPr>
              <w:t>以建设内容的“2.1课程建设要求”为标准，选本科高校课程的知识点按“抠像模式”、“PPT模式”、“场景实操模式”各制作一个在线网络课程（附课程完整脚本、教学设计、课程宣传片）。根据投标人提供的视频样片质量、教学设计、脚本进行总体评定。优的8-10分，良的5-7分，一般的3-4分，不满足或未能提供课程视频样片的得</w:t>
            </w:r>
            <w:r w:rsidRPr="00412D52">
              <w:rPr>
                <w:rFonts w:ascii="仿宋" w:eastAsia="仿宋" w:hAnsi="仿宋" w:cs="仿宋"/>
                <w:color w:val="000000"/>
                <w:sz w:val="24"/>
              </w:rPr>
              <w:t>0</w:t>
            </w:r>
            <w:r w:rsidRPr="00412D52">
              <w:rPr>
                <w:rFonts w:ascii="仿宋" w:eastAsia="仿宋" w:hAnsi="仿宋" w:cs="仿宋" w:hint="eastAsia"/>
                <w:color w:val="000000"/>
                <w:sz w:val="24"/>
              </w:rPr>
              <w:t>分。</w:t>
            </w:r>
            <w:r w:rsidRPr="00412D52">
              <w:rPr>
                <w:rFonts w:ascii="仿宋" w:eastAsia="仿宋" w:hAnsi="仿宋" w:cs="仿宋" w:hint="eastAsia"/>
                <w:b/>
                <w:color w:val="000000"/>
                <w:sz w:val="24"/>
              </w:rPr>
              <w:t>（需提供样片U盘及相关证明）</w:t>
            </w:r>
          </w:p>
        </w:tc>
      </w:tr>
      <w:tr w:rsidR="00F009FB" w:rsidRPr="00412D52" w14:paraId="28480F93" w14:textId="77777777" w:rsidTr="00955F86">
        <w:trPr>
          <w:trHeight w:val="300"/>
        </w:trPr>
        <w:tc>
          <w:tcPr>
            <w:tcW w:w="1348" w:type="dxa"/>
            <w:vAlign w:val="center"/>
          </w:tcPr>
          <w:p w14:paraId="4E44A9B4"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color w:val="000000"/>
                <w:sz w:val="24"/>
              </w:rPr>
              <w:t>价格</w:t>
            </w:r>
            <w:r w:rsidRPr="00412D52">
              <w:rPr>
                <w:rFonts w:ascii="仿宋" w:eastAsia="仿宋" w:hAnsi="仿宋" w:cs="仿宋"/>
                <w:color w:val="000000"/>
                <w:sz w:val="24"/>
              </w:rPr>
              <w:t>25</w:t>
            </w:r>
            <w:r w:rsidRPr="00412D52">
              <w:rPr>
                <w:rFonts w:ascii="仿宋" w:eastAsia="仿宋" w:hAnsi="仿宋" w:cs="仿宋" w:hint="eastAsia"/>
                <w:color w:val="000000"/>
                <w:sz w:val="24"/>
              </w:rPr>
              <w:t>分</w:t>
            </w:r>
          </w:p>
        </w:tc>
        <w:tc>
          <w:tcPr>
            <w:tcW w:w="8300" w:type="dxa"/>
            <w:gridSpan w:val="3"/>
            <w:vAlign w:val="center"/>
          </w:tcPr>
          <w:p w14:paraId="3B2F335C"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color w:val="000000"/>
                <w:sz w:val="24"/>
              </w:rPr>
              <w:t>价格分</w:t>
            </w:r>
            <w:r w:rsidRPr="00412D52">
              <w:rPr>
                <w:rFonts w:ascii="仿宋" w:eastAsia="仿宋" w:hAnsi="仿宋" w:cs="仿宋"/>
                <w:color w:val="000000"/>
                <w:sz w:val="24"/>
              </w:rPr>
              <w:t>=25</w:t>
            </w:r>
            <w:r w:rsidRPr="00412D52">
              <w:rPr>
                <w:rFonts w:ascii="仿宋" w:eastAsia="仿宋" w:hAnsi="仿宋" w:cs="仿宋" w:hint="eastAsia"/>
                <w:color w:val="000000"/>
                <w:sz w:val="24"/>
              </w:rPr>
              <w:t>×（</w:t>
            </w:r>
            <w:proofErr w:type="spellStart"/>
            <w:r w:rsidRPr="00412D52">
              <w:rPr>
                <w:rFonts w:ascii="仿宋" w:eastAsia="仿宋" w:hAnsi="仿宋" w:cs="仿宋"/>
                <w:color w:val="000000"/>
                <w:sz w:val="24"/>
              </w:rPr>
              <w:t>Fmin</w:t>
            </w:r>
            <w:proofErr w:type="spellEnd"/>
            <w:r w:rsidRPr="00412D52">
              <w:rPr>
                <w:rFonts w:ascii="仿宋" w:eastAsia="仿宋" w:hAnsi="仿宋" w:cs="仿宋" w:hint="eastAsia"/>
                <w:color w:val="000000"/>
                <w:sz w:val="24"/>
              </w:rPr>
              <w:t>÷</w:t>
            </w:r>
            <w:r w:rsidRPr="00412D52">
              <w:rPr>
                <w:rFonts w:ascii="仿宋" w:eastAsia="仿宋" w:hAnsi="仿宋" w:cs="仿宋"/>
                <w:color w:val="000000"/>
                <w:sz w:val="24"/>
              </w:rPr>
              <w:t>F</w:t>
            </w:r>
            <w:r w:rsidRPr="00412D52">
              <w:rPr>
                <w:rFonts w:ascii="仿宋" w:eastAsia="仿宋" w:hAnsi="仿宋" w:cs="仿宋" w:hint="eastAsia"/>
                <w:color w:val="000000"/>
                <w:sz w:val="24"/>
              </w:rPr>
              <w:t>）</w:t>
            </w:r>
          </w:p>
          <w:p w14:paraId="1CD22984"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color w:val="000000"/>
                <w:sz w:val="24"/>
              </w:rPr>
              <w:t>1</w:t>
            </w:r>
            <w:r w:rsidRPr="00412D52">
              <w:rPr>
                <w:rFonts w:ascii="仿宋" w:eastAsia="仿宋" w:hAnsi="仿宋" w:cs="仿宋" w:hint="eastAsia"/>
                <w:color w:val="000000"/>
                <w:sz w:val="24"/>
              </w:rPr>
              <w:t>、</w:t>
            </w:r>
            <w:r w:rsidRPr="00412D52">
              <w:rPr>
                <w:rFonts w:ascii="仿宋" w:eastAsia="仿宋" w:hAnsi="仿宋" w:cs="仿宋"/>
                <w:color w:val="000000"/>
                <w:sz w:val="24"/>
              </w:rPr>
              <w:t>F</w:t>
            </w:r>
            <w:r w:rsidRPr="00412D52">
              <w:rPr>
                <w:rFonts w:ascii="仿宋" w:eastAsia="仿宋" w:hAnsi="仿宋" w:cs="仿宋" w:hint="eastAsia"/>
                <w:color w:val="000000"/>
                <w:sz w:val="24"/>
              </w:rPr>
              <w:t>为供应商的报价；</w:t>
            </w:r>
            <w:r w:rsidRPr="00412D52">
              <w:rPr>
                <w:rFonts w:ascii="仿宋" w:eastAsia="仿宋" w:hAnsi="仿宋" w:cs="仿宋"/>
                <w:color w:val="000000"/>
                <w:sz w:val="24"/>
              </w:rPr>
              <w:t>2</w:t>
            </w:r>
            <w:r w:rsidRPr="00412D52">
              <w:rPr>
                <w:rFonts w:ascii="仿宋" w:eastAsia="仿宋" w:hAnsi="仿宋" w:cs="仿宋" w:hint="eastAsia"/>
                <w:color w:val="000000"/>
                <w:sz w:val="24"/>
              </w:rPr>
              <w:t>、</w:t>
            </w:r>
            <w:proofErr w:type="spellStart"/>
            <w:r w:rsidRPr="00412D52">
              <w:rPr>
                <w:rFonts w:ascii="仿宋" w:eastAsia="仿宋" w:hAnsi="仿宋" w:cs="仿宋"/>
                <w:color w:val="000000"/>
                <w:sz w:val="24"/>
              </w:rPr>
              <w:t>Fmin</w:t>
            </w:r>
            <w:proofErr w:type="spellEnd"/>
            <w:r w:rsidRPr="00412D52">
              <w:rPr>
                <w:rFonts w:ascii="仿宋" w:eastAsia="仿宋" w:hAnsi="仿宋" w:cs="仿宋" w:hint="eastAsia"/>
                <w:color w:val="000000"/>
                <w:sz w:val="24"/>
              </w:rPr>
              <w:t>为所有供应商中的有效最低报价；</w:t>
            </w:r>
          </w:p>
          <w:p w14:paraId="458F5F4E"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color w:val="000000"/>
                <w:sz w:val="24"/>
              </w:rPr>
              <w:t>3</w:t>
            </w:r>
            <w:r w:rsidRPr="00412D52">
              <w:rPr>
                <w:rFonts w:ascii="仿宋" w:eastAsia="仿宋" w:hAnsi="仿宋" w:cs="仿宋" w:hint="eastAsia"/>
                <w:color w:val="000000"/>
                <w:sz w:val="24"/>
              </w:rPr>
              <w:t>、计算分数时四舍五入取小数点后两位。</w:t>
            </w:r>
          </w:p>
        </w:tc>
      </w:tr>
      <w:tr w:rsidR="00F009FB" w:rsidRPr="00412D52" w14:paraId="4B81AC0B" w14:textId="77777777" w:rsidTr="00955F86">
        <w:trPr>
          <w:trHeight w:val="375"/>
        </w:trPr>
        <w:tc>
          <w:tcPr>
            <w:tcW w:w="1348" w:type="dxa"/>
            <w:vAlign w:val="center"/>
          </w:tcPr>
          <w:p w14:paraId="6F8A44E1"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color w:val="000000"/>
                <w:sz w:val="24"/>
              </w:rPr>
              <w:t>合计</w:t>
            </w:r>
          </w:p>
        </w:tc>
        <w:tc>
          <w:tcPr>
            <w:tcW w:w="8300" w:type="dxa"/>
            <w:gridSpan w:val="3"/>
            <w:vAlign w:val="center"/>
          </w:tcPr>
          <w:p w14:paraId="26815AB5" w14:textId="77777777" w:rsidR="00F009FB" w:rsidRPr="00412D52" w:rsidRDefault="00F009FB" w:rsidP="00955F86">
            <w:pPr>
              <w:autoSpaceDE w:val="0"/>
              <w:autoSpaceDN w:val="0"/>
              <w:adjustRightInd w:val="0"/>
              <w:spacing w:line="360" w:lineRule="auto"/>
              <w:jc w:val="left"/>
              <w:outlineLvl w:val="1"/>
              <w:rPr>
                <w:rFonts w:ascii="仿宋" w:eastAsia="仿宋" w:hAnsi="仿宋" w:cs="仿宋"/>
                <w:color w:val="000000"/>
                <w:sz w:val="24"/>
              </w:rPr>
            </w:pPr>
            <w:r w:rsidRPr="00412D52">
              <w:rPr>
                <w:rFonts w:ascii="仿宋" w:eastAsia="仿宋" w:hAnsi="仿宋" w:cs="仿宋" w:hint="eastAsia"/>
                <w:color w:val="000000"/>
                <w:sz w:val="24"/>
              </w:rPr>
              <w:t>累计得分＝商务得分＋质量技术部分得分＋价格得分</w:t>
            </w:r>
          </w:p>
        </w:tc>
      </w:tr>
    </w:tbl>
    <w:p w14:paraId="48B1F71D" w14:textId="77777777" w:rsidR="00F009FB" w:rsidRPr="00412D52" w:rsidRDefault="00F009FB" w:rsidP="00F009FB">
      <w:pPr>
        <w:autoSpaceDE w:val="0"/>
        <w:autoSpaceDN w:val="0"/>
        <w:adjustRightInd w:val="0"/>
        <w:spacing w:line="360" w:lineRule="auto"/>
        <w:jc w:val="left"/>
        <w:outlineLvl w:val="1"/>
        <w:rPr>
          <w:rFonts w:ascii="仿宋" w:eastAsia="仿宋" w:hAnsi="仿宋" w:cs="仿宋"/>
          <w:color w:val="000000"/>
          <w:sz w:val="24"/>
        </w:rPr>
      </w:pPr>
    </w:p>
    <w:p w14:paraId="4055CE43" w14:textId="77777777" w:rsidR="00D6686B" w:rsidRPr="00841169" w:rsidRDefault="00D6686B">
      <w:bookmarkStart w:id="5" w:name="_GoBack"/>
      <w:bookmarkEnd w:id="5"/>
    </w:p>
    <w:sectPr w:rsidR="00D6686B" w:rsidRPr="0084116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A5FA72" w14:textId="77777777" w:rsidR="0012541E" w:rsidRDefault="0012541E" w:rsidP="008E41A4">
      <w:r>
        <w:separator/>
      </w:r>
    </w:p>
  </w:endnote>
  <w:endnote w:type="continuationSeparator" w:id="0">
    <w:p w14:paraId="16F52793" w14:textId="77777777" w:rsidR="0012541E" w:rsidRDefault="0012541E" w:rsidP="008E41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29236F" w14:textId="77777777" w:rsidR="0012541E" w:rsidRDefault="0012541E" w:rsidP="008E41A4">
      <w:r>
        <w:separator/>
      </w:r>
    </w:p>
  </w:footnote>
  <w:footnote w:type="continuationSeparator" w:id="0">
    <w:p w14:paraId="680C7024" w14:textId="77777777" w:rsidR="0012541E" w:rsidRDefault="0012541E" w:rsidP="008E41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686B"/>
    <w:rsid w:val="0012541E"/>
    <w:rsid w:val="003159F8"/>
    <w:rsid w:val="004C60F4"/>
    <w:rsid w:val="005363F2"/>
    <w:rsid w:val="005E1328"/>
    <w:rsid w:val="00642E47"/>
    <w:rsid w:val="00841169"/>
    <w:rsid w:val="00883C18"/>
    <w:rsid w:val="00887FDB"/>
    <w:rsid w:val="008E41A4"/>
    <w:rsid w:val="00AC302F"/>
    <w:rsid w:val="00D6686B"/>
    <w:rsid w:val="00F009FB"/>
    <w:rsid w:val="00F51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E9FBAE3"/>
  <w15:chartTrackingRefBased/>
  <w15:docId w15:val="{49938248-D73F-4D8A-8F61-03E76C47F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8E41A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E41A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8E41A4"/>
    <w:rPr>
      <w:sz w:val="18"/>
      <w:szCs w:val="18"/>
    </w:rPr>
  </w:style>
  <w:style w:type="paragraph" w:styleId="a5">
    <w:name w:val="footer"/>
    <w:basedOn w:val="a"/>
    <w:link w:val="a6"/>
    <w:uiPriority w:val="99"/>
    <w:unhideWhenUsed/>
    <w:rsid w:val="008E41A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8E41A4"/>
    <w:rPr>
      <w:sz w:val="18"/>
      <w:szCs w:val="18"/>
    </w:rPr>
  </w:style>
  <w:style w:type="paragraph" w:styleId="a7">
    <w:name w:val="Normal (Web)"/>
    <w:basedOn w:val="a"/>
    <w:uiPriority w:val="99"/>
    <w:semiHidden/>
    <w:unhideWhenUsed/>
    <w:rsid w:val="008E41A4"/>
    <w:pPr>
      <w:widowControl/>
      <w:spacing w:before="100" w:beforeAutospacing="1" w:after="100" w:afterAutospacing="1"/>
      <w:jc w:val="left"/>
    </w:pPr>
    <w:rPr>
      <w:rFonts w:ascii="宋体" w:hAnsi="宋体" w:cs="宋体"/>
      <w:kern w:val="0"/>
      <w:sz w:val="24"/>
    </w:rPr>
  </w:style>
  <w:style w:type="character" w:customStyle="1" w:styleId="bulletintext1">
    <w:name w:val="bulletintext1"/>
    <w:rsid w:val="00F009FB"/>
    <w:rPr>
      <w:rFonts w:cs="Times New Roman"/>
      <w:color w:val="000000"/>
      <w:sz w:val="19"/>
      <w:szCs w:val="19"/>
    </w:rPr>
  </w:style>
  <w:style w:type="character" w:customStyle="1" w:styleId="a8">
    <w:name w:val="纯文本 字符"/>
    <w:link w:val="a9"/>
    <w:rsid w:val="00F009FB"/>
    <w:rPr>
      <w:rFonts w:ascii="宋体" w:hAnsi="Courier New" w:cs="宋体"/>
      <w:szCs w:val="21"/>
    </w:rPr>
  </w:style>
  <w:style w:type="paragraph" w:styleId="aa">
    <w:name w:val="Normal Indent"/>
    <w:basedOn w:val="a"/>
    <w:rsid w:val="00F009FB"/>
    <w:pPr>
      <w:ind w:firstLine="420"/>
    </w:pPr>
    <w:rPr>
      <w:szCs w:val="21"/>
    </w:rPr>
  </w:style>
  <w:style w:type="paragraph" w:styleId="a9">
    <w:name w:val="Plain Text"/>
    <w:basedOn w:val="a"/>
    <w:link w:val="a8"/>
    <w:rsid w:val="00F009FB"/>
    <w:rPr>
      <w:rFonts w:ascii="宋体" w:eastAsiaTheme="minorEastAsia" w:hAnsi="Courier New" w:cs="宋体"/>
      <w:szCs w:val="21"/>
    </w:rPr>
  </w:style>
  <w:style w:type="character" w:customStyle="1" w:styleId="1">
    <w:name w:val="纯文本 字符1"/>
    <w:basedOn w:val="a0"/>
    <w:uiPriority w:val="99"/>
    <w:semiHidden/>
    <w:rsid w:val="00F009FB"/>
    <w:rPr>
      <w:rFonts w:asciiTheme="minorEastAsia" w:hAnsi="Courier New" w:cs="Courier New"/>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6269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10</Pages>
  <Words>1090</Words>
  <Characters>6213</Characters>
  <Application>Microsoft Office Word</Application>
  <DocSecurity>0</DocSecurity>
  <Lines>51</Lines>
  <Paragraphs>14</Paragraphs>
  <ScaleCrop>false</ScaleCrop>
  <Company/>
  <LinksUpToDate>false</LinksUpToDate>
  <CharactersWithSpaces>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8</cp:revision>
  <cp:lastPrinted>2018-09-26T02:42:00Z</cp:lastPrinted>
  <dcterms:created xsi:type="dcterms:W3CDTF">2018-09-26T01:38:00Z</dcterms:created>
  <dcterms:modified xsi:type="dcterms:W3CDTF">2018-11-13T02:41:00Z</dcterms:modified>
</cp:coreProperties>
</file>