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1ED" w:rsidRDefault="003B49D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建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医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大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学</w:t>
      </w:r>
    </w:p>
    <w:p w:rsidR="00D261ED" w:rsidRDefault="003B49D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件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采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询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工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作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单</w:t>
      </w:r>
    </w:p>
    <w:p w:rsidR="00D261ED" w:rsidRDefault="003B49D7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公司名称（盖章）：</w:t>
      </w:r>
    </w:p>
    <w:tbl>
      <w:tblPr>
        <w:tblW w:w="11713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3001"/>
        <w:gridCol w:w="1863"/>
        <w:gridCol w:w="763"/>
        <w:gridCol w:w="2010"/>
        <w:gridCol w:w="3510"/>
      </w:tblGrid>
      <w:tr w:rsidR="00D261ED">
        <w:tc>
          <w:tcPr>
            <w:tcW w:w="566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软件、</w:t>
            </w:r>
            <w:r>
              <w:rPr>
                <w:rFonts w:ascii="宋体" w:hAnsi="宋体"/>
                <w:sz w:val="24"/>
              </w:rPr>
              <w:t>硬件</w:t>
            </w:r>
            <w:r>
              <w:rPr>
                <w:rFonts w:ascii="宋体" w:hAnsi="宋体" w:hint="eastAsia"/>
                <w:sz w:val="24"/>
              </w:rPr>
              <w:t>或服务名称</w:t>
            </w:r>
          </w:p>
        </w:tc>
        <w:tc>
          <w:tcPr>
            <w:tcW w:w="1863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</w:p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D261ED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D261ED" w:rsidRDefault="00D261E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 w:rsidR="00D261ED" w:rsidRDefault="00D261ED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 w:rsidR="00D261ED" w:rsidRDefault="00D26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D261ED" w:rsidRDefault="00D261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D261ED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D261ED" w:rsidRDefault="00D261E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 w:rsidR="00D261ED" w:rsidRDefault="00D261ED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 w:rsidR="00D261ED" w:rsidRDefault="00D26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D261ED" w:rsidRDefault="00D261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D261ED">
        <w:trPr>
          <w:trHeight w:val="660"/>
        </w:trPr>
        <w:tc>
          <w:tcPr>
            <w:tcW w:w="6193" w:type="dxa"/>
            <w:gridSpan w:val="4"/>
            <w:vAlign w:val="center"/>
          </w:tcPr>
          <w:p w:rsidR="00D261ED" w:rsidRDefault="003B49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 w:rsidR="00D261ED" w:rsidRDefault="00D261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D261ED" w:rsidRDefault="00D261ED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261ED" w:rsidRDefault="003B49D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联系人：                                    联系电话：</w:t>
      </w:r>
    </w:p>
    <w:p w:rsidR="00D261ED" w:rsidRDefault="003B49D7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1、询价会报名截止时间为</w:t>
      </w:r>
      <w:r>
        <w:rPr>
          <w:rFonts w:ascii="宋体" w:hAnsi="宋体"/>
          <w:sz w:val="24"/>
        </w:rPr>
        <w:t>2021年9月26日</w:t>
      </w:r>
      <w:r>
        <w:rPr>
          <w:rFonts w:ascii="宋体" w:hAnsi="宋体" w:hint="eastAsia"/>
          <w:sz w:val="24"/>
        </w:rPr>
        <w:t>。</w:t>
      </w:r>
    </w:p>
    <w:p w:rsidR="00D261ED" w:rsidRDefault="003B49D7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2、参与询价的公司须完成技术偏离表，提交供货时间。</w:t>
      </w:r>
    </w:p>
    <w:p w:rsidR="00D261ED" w:rsidRDefault="003B49D7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3、报价均为福州现场交货人民币价。</w:t>
      </w:r>
    </w:p>
    <w:p w:rsidR="00D261ED" w:rsidRDefault="003B49D7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4、报价的产品如</w:t>
      </w:r>
      <w:r>
        <w:rPr>
          <w:rFonts w:ascii="宋体" w:hAnsi="宋体"/>
          <w:sz w:val="24"/>
        </w:rPr>
        <w:t>为成品</w:t>
      </w:r>
      <w:r>
        <w:rPr>
          <w:rFonts w:ascii="宋体" w:hAnsi="宋体" w:hint="eastAsia"/>
          <w:sz w:val="24"/>
        </w:rPr>
        <w:t>应提供原厂的产品彩页或软件说明书。</w:t>
      </w:r>
    </w:p>
    <w:p w:rsidR="00D261ED" w:rsidRDefault="003B49D7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5、参与</w:t>
      </w:r>
      <w:r>
        <w:rPr>
          <w:rFonts w:ascii="宋体" w:hAnsi="宋体"/>
          <w:sz w:val="24"/>
        </w:rPr>
        <w:t>询价公司需提供公司相关资质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/>
          <w:sz w:val="24"/>
        </w:rPr>
        <w:t>法人资质证书</w:t>
      </w:r>
      <w:r>
        <w:rPr>
          <w:rFonts w:ascii="宋体" w:hAnsi="宋体" w:hint="eastAsia"/>
          <w:sz w:val="24"/>
        </w:rPr>
        <w:t>以及</w:t>
      </w:r>
      <w:r>
        <w:rPr>
          <w:rFonts w:ascii="宋体" w:hAnsi="宋体"/>
          <w:sz w:val="24"/>
        </w:rPr>
        <w:t>既往开发</w:t>
      </w:r>
      <w:r>
        <w:rPr>
          <w:rFonts w:ascii="宋体" w:hAnsi="宋体" w:hint="eastAsia"/>
          <w:sz w:val="24"/>
        </w:rPr>
        <w:t>相关</w:t>
      </w:r>
      <w:r>
        <w:rPr>
          <w:rFonts w:ascii="宋体" w:hAnsi="宋体"/>
          <w:sz w:val="24"/>
        </w:rPr>
        <w:t>项目案例等。</w:t>
      </w:r>
    </w:p>
    <w:p w:rsidR="00D261ED" w:rsidRDefault="003B49D7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6</w:t>
      </w:r>
      <w:r>
        <w:rPr>
          <w:rFonts w:ascii="宋体" w:hAnsi="宋体" w:hint="eastAsia"/>
          <w:sz w:val="24"/>
        </w:rPr>
        <w:t>、询价单一式四份。</w:t>
      </w:r>
    </w:p>
    <w:p w:rsidR="00D261ED" w:rsidRDefault="003B49D7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7</w:t>
      </w:r>
      <w:r>
        <w:rPr>
          <w:rFonts w:ascii="宋体" w:hAnsi="宋体" w:hint="eastAsia"/>
          <w:sz w:val="24"/>
        </w:rPr>
        <w:t>、本次询价</w:t>
      </w:r>
      <w:r>
        <w:rPr>
          <w:rFonts w:ascii="宋体" w:hAnsi="宋体"/>
          <w:sz w:val="24"/>
        </w:rPr>
        <w:t>采用</w:t>
      </w:r>
      <w:r>
        <w:rPr>
          <w:rFonts w:ascii="宋体" w:hAnsi="宋体" w:hint="eastAsia"/>
          <w:sz w:val="24"/>
        </w:rPr>
        <w:t>邮寄</w:t>
      </w:r>
      <w:r w:rsidR="00EC73C4">
        <w:rPr>
          <w:rFonts w:ascii="宋体" w:hAnsi="宋体" w:hint="eastAsia"/>
          <w:sz w:val="24"/>
        </w:rPr>
        <w:t>相</w:t>
      </w:r>
      <w:r>
        <w:rPr>
          <w:rFonts w:ascii="宋体" w:hAnsi="宋体" w:hint="eastAsia"/>
          <w:sz w:val="24"/>
        </w:rPr>
        <w:t>关</w:t>
      </w:r>
      <w:r>
        <w:rPr>
          <w:rFonts w:ascii="宋体" w:hAnsi="宋体"/>
          <w:sz w:val="24"/>
        </w:rPr>
        <w:t>材料等方式进行</w:t>
      </w:r>
      <w:r>
        <w:rPr>
          <w:rFonts w:ascii="宋体" w:hAnsi="宋体" w:hint="eastAsia"/>
          <w:sz w:val="24"/>
        </w:rPr>
        <w:t>（按照</w:t>
      </w:r>
      <w:r>
        <w:rPr>
          <w:rFonts w:ascii="宋体" w:hAnsi="宋体"/>
          <w:sz w:val="24"/>
        </w:rPr>
        <w:t>材料寄出印章为</w:t>
      </w:r>
      <w:r>
        <w:rPr>
          <w:rFonts w:ascii="宋体" w:hAnsi="宋体" w:hint="eastAsia"/>
          <w:sz w:val="24"/>
        </w:rPr>
        <w:t>界）</w:t>
      </w:r>
      <w:r>
        <w:rPr>
          <w:rFonts w:ascii="宋体" w:hAnsi="宋体"/>
          <w:sz w:val="24"/>
        </w:rPr>
        <w:t>。</w:t>
      </w:r>
    </w:p>
    <w:p w:rsidR="00D261ED" w:rsidRDefault="003B49D7">
      <w:pPr>
        <w:spacing w:line="400" w:lineRule="exact"/>
        <w:rPr>
          <w:rFonts w:ascii="隶书" w:eastAsia="隶书"/>
          <w:sz w:val="36"/>
          <w:szCs w:val="32"/>
        </w:rPr>
      </w:pPr>
      <w:r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、收件</w:t>
      </w:r>
      <w:r>
        <w:rPr>
          <w:rFonts w:ascii="宋体" w:hAnsi="宋体"/>
          <w:sz w:val="24"/>
        </w:rPr>
        <w:t>地址：</w:t>
      </w:r>
      <w:r w:rsidR="001C4A56" w:rsidRPr="001C4A56">
        <w:rPr>
          <w:rFonts w:ascii="宋体" w:hAnsi="宋体" w:hint="eastAsia"/>
          <w:sz w:val="24"/>
        </w:rPr>
        <w:t>闽侯上街大学城邱阳路1号福建中医药大学中医学院</w:t>
      </w:r>
      <w:proofErr w:type="gramStart"/>
      <w:r w:rsidR="001C4A56" w:rsidRPr="001C4A56">
        <w:rPr>
          <w:rFonts w:ascii="宋体" w:hAnsi="宋体" w:hint="eastAsia"/>
          <w:sz w:val="24"/>
        </w:rPr>
        <w:t>五行楼</w:t>
      </w:r>
      <w:proofErr w:type="gramEnd"/>
      <w:r w:rsidR="001C4A56" w:rsidRPr="001C4A56">
        <w:rPr>
          <w:rFonts w:ascii="宋体" w:hAnsi="宋体" w:hint="eastAsia"/>
          <w:sz w:val="24"/>
        </w:rPr>
        <w:t xml:space="preserve">07316 </w:t>
      </w:r>
      <w:r>
        <w:rPr>
          <w:rFonts w:ascii="宋体" w:hAnsi="宋体"/>
          <w:sz w:val="24"/>
        </w:rPr>
        <w:t xml:space="preserve">   联系人：谢老师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>电话</w:t>
      </w:r>
      <w:r>
        <w:rPr>
          <w:rFonts w:ascii="宋体" w:hAnsi="宋体"/>
          <w:sz w:val="24"/>
        </w:rPr>
        <w:t>：</w:t>
      </w:r>
      <w:r>
        <w:rPr>
          <w:rFonts w:ascii="宋体" w:hAnsi="宋体" w:hint="eastAsia"/>
          <w:sz w:val="24"/>
        </w:rPr>
        <w:t>0591-22861087</w:t>
      </w:r>
    </w:p>
    <w:p w:rsidR="00D261ED" w:rsidRPr="00601D3C" w:rsidRDefault="001F1A05">
      <w:pPr>
        <w:rPr>
          <w:rFonts w:ascii="宋体" w:hAnsi="宋体"/>
          <w:sz w:val="24"/>
        </w:rPr>
      </w:pPr>
      <w:bookmarkStart w:id="0" w:name="_GoBack"/>
      <w:r w:rsidRPr="00601D3C">
        <w:rPr>
          <w:rFonts w:ascii="宋体" w:hAnsi="宋体" w:hint="eastAsia"/>
          <w:sz w:val="24"/>
        </w:rPr>
        <w:t>（上班时间拨打）</w:t>
      </w:r>
    </w:p>
    <w:bookmarkEnd w:id="0"/>
    <w:p w:rsidR="00D261ED" w:rsidRDefault="003B49D7">
      <w:pPr>
        <w:jc w:val="center"/>
        <w:rPr>
          <w:rFonts w:ascii="隶书" w:eastAsia="隶书"/>
          <w:sz w:val="36"/>
          <w:szCs w:val="32"/>
        </w:rPr>
      </w:pPr>
      <w:r>
        <w:rPr>
          <w:rFonts w:ascii="隶书" w:eastAsia="隶书" w:hint="eastAsia"/>
          <w:sz w:val="36"/>
          <w:szCs w:val="32"/>
        </w:rPr>
        <w:lastRenderedPageBreak/>
        <w:t>技术规格偏离表</w:t>
      </w:r>
    </w:p>
    <w:p w:rsidR="00D261ED" w:rsidRDefault="003B49D7">
      <w:pPr>
        <w:tabs>
          <w:tab w:val="left" w:pos="5355"/>
        </w:tabs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报价方名称（全称）：</w:t>
      </w:r>
    </w:p>
    <w:tbl>
      <w:tblPr>
        <w:tblW w:w="13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4262"/>
        <w:gridCol w:w="4262"/>
        <w:gridCol w:w="4262"/>
      </w:tblGrid>
      <w:tr w:rsidR="00D261ED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D261ED" w:rsidRDefault="003B49D7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 w:rsidR="00D261ED" w:rsidRDefault="003B49D7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 w:rsidR="00D261ED" w:rsidRDefault="003B49D7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 w:rsidR="00D261ED" w:rsidRDefault="003B49D7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偏 离 说 明</w:t>
            </w: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3B49D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  <w:r>
              <w:rPr>
                <w:rFonts w:ascii="仿宋_GB2312" w:eastAsia="仿宋_GB2312" w:hAnsi="宋体" w:hint="eastAsia"/>
                <w:sz w:val="18"/>
              </w:rPr>
              <w:t>1</w:t>
            </w:r>
          </w:p>
        </w:tc>
        <w:tc>
          <w:tcPr>
            <w:tcW w:w="4262" w:type="dxa"/>
            <w:vAlign w:val="center"/>
          </w:tcPr>
          <w:p w:rsidR="00D261ED" w:rsidRDefault="00D261ED">
            <w:pPr>
              <w:jc w:val="center"/>
              <w:rPr>
                <w:rFonts w:ascii="仿宋_GB2312" w:eastAsia="仿宋_GB2312" w:hAnsi="宋体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3B49D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  <w:r>
              <w:rPr>
                <w:rFonts w:ascii="仿宋_GB2312" w:eastAsia="仿宋_GB2312" w:hAnsi="宋体" w:hint="eastAsia"/>
                <w:sz w:val="18"/>
              </w:rPr>
              <w:t>2</w:t>
            </w:r>
          </w:p>
        </w:tc>
        <w:tc>
          <w:tcPr>
            <w:tcW w:w="4262" w:type="dxa"/>
            <w:vAlign w:val="center"/>
          </w:tcPr>
          <w:p w:rsidR="00D261ED" w:rsidRDefault="00D261ED">
            <w:pPr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D261ED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D261ED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D261ED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D261ED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D261ED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D261ED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261ED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261ED" w:rsidRDefault="00D261ED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261ED" w:rsidRDefault="00D261ED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</w:tbl>
    <w:p w:rsidR="00D261ED" w:rsidRDefault="00D261ED"/>
    <w:p w:rsidR="00D261ED" w:rsidRDefault="00D261ED"/>
    <w:p w:rsidR="003B49D7" w:rsidRDefault="003B49D7"/>
    <w:p w:rsidR="003B49D7" w:rsidRDefault="003B49D7"/>
    <w:p w:rsidR="00D261ED" w:rsidRDefault="00D261ED">
      <w:pPr>
        <w:pStyle w:val="ac"/>
        <w:numPr>
          <w:ilvl w:val="255"/>
          <w:numId w:val="0"/>
        </w:numPr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D261ED" w:rsidRDefault="003B49D7">
      <w:pPr>
        <w:ind w:firstLineChars="200" w:firstLine="723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lastRenderedPageBreak/>
        <w:t>易筋经操作训练操作系统建设招标参数</w:t>
      </w:r>
    </w:p>
    <w:p w:rsidR="00D261ED" w:rsidRDefault="003B49D7">
      <w:pPr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一、项目名称</w:t>
      </w:r>
    </w:p>
    <w:p w:rsidR="00D261ED" w:rsidRDefault="003B49D7">
      <w:pPr>
        <w:ind w:firstLineChars="200" w:firstLine="560"/>
        <w:rPr>
          <w:b/>
          <w:color w:val="000000"/>
          <w:sz w:val="36"/>
          <w:szCs w:val="36"/>
        </w:rPr>
      </w:pPr>
      <w:r>
        <w:rPr>
          <w:rFonts w:hint="eastAsia"/>
          <w:color w:val="000000"/>
          <w:sz w:val="28"/>
          <w:szCs w:val="28"/>
        </w:rPr>
        <w:t>易筋经操作训练操作系统</w:t>
      </w:r>
    </w:p>
    <w:p w:rsidR="00D261ED" w:rsidRDefault="003B49D7">
      <w:pPr>
        <w:ind w:firstLineChars="200" w:firstLine="562"/>
        <w:rPr>
          <w:b/>
          <w:color w:val="000000"/>
          <w:sz w:val="36"/>
          <w:szCs w:val="36"/>
        </w:rPr>
      </w:pPr>
      <w:r>
        <w:rPr>
          <w:rFonts w:ascii="宋体" w:hAnsi="宋体" w:hint="eastAsia"/>
          <w:b/>
          <w:sz w:val="28"/>
          <w:szCs w:val="28"/>
        </w:rPr>
        <w:t>二、系统功能及参数</w:t>
      </w:r>
    </w:p>
    <w:p w:rsidR="00D261ED" w:rsidRDefault="003B49D7">
      <w:pPr>
        <w:ind w:firstLineChars="200" w:firstLine="560"/>
        <w:rPr>
          <w:b/>
          <w:bCs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通过</w:t>
      </w:r>
      <w:r>
        <w:rPr>
          <w:rFonts w:hint="eastAsia"/>
          <w:color w:val="000000"/>
          <w:sz w:val="28"/>
          <w:szCs w:val="28"/>
        </w:rPr>
        <w:t>VR</w:t>
      </w:r>
      <w:r>
        <w:rPr>
          <w:rFonts w:hint="eastAsia"/>
          <w:color w:val="000000"/>
          <w:sz w:val="28"/>
          <w:szCs w:val="28"/>
        </w:rPr>
        <w:t>虚拟仿真易筋经功法操作训练平台软件包括虚拟实验中心门户网站、实验教学管理、实验指南、实验评审、互动问答和用户管理等功能。具体功能如下：</w:t>
      </w:r>
    </w:p>
    <w:p w:rsidR="00D261ED" w:rsidRDefault="003B49D7">
      <w:pPr>
        <w:ind w:firstLineChars="200" w:firstLine="562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（一）智能搜索引擎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智能搜索引擎可通过关键字搜索实验。</w:t>
      </w:r>
    </w:p>
    <w:p w:rsidR="00D261ED" w:rsidRDefault="003B49D7">
      <w:pPr>
        <w:ind w:firstLineChars="200" w:firstLine="562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（二）实验模块</w:t>
      </w:r>
    </w:p>
    <w:p w:rsidR="00D261ED" w:rsidRDefault="003B49D7">
      <w:pPr>
        <w:ind w:leftChars="266" w:left="839" w:hangingChars="100" w:hanging="2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2.1</w:t>
      </w:r>
      <w:r>
        <w:rPr>
          <w:rFonts w:hint="eastAsia"/>
          <w:color w:val="000000"/>
          <w:sz w:val="28"/>
          <w:szCs w:val="28"/>
        </w:rPr>
        <w:t>实验包括实验目录、项目介绍、实验指南、实验资源、学习记录、互动问答、数据分析、课程评审等内容。管理员可修改实验信息，学生可对实验进行收藏。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支持实验学科、课程级别分类快速筛选。</w:t>
      </w:r>
    </w:p>
    <w:p w:rsidR="00D261ED" w:rsidRDefault="003B49D7">
      <w:pPr>
        <w:ind w:leftChars="266" w:left="839" w:hangingChars="100" w:hanging="2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2.2</w:t>
      </w:r>
      <w:r>
        <w:rPr>
          <w:rFonts w:hint="eastAsia"/>
          <w:color w:val="000000"/>
          <w:sz w:val="28"/>
          <w:szCs w:val="28"/>
        </w:rPr>
        <w:t>实验内容：支持编辑功能可对实验内容、实验标题、实验内容、实验学时、负责人、学科、学校等内容进行添加、编辑和删除。实验内容编辑支持图文编辑。支持一键开始实验。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2.3</w:t>
      </w:r>
      <w:r>
        <w:rPr>
          <w:rFonts w:hint="eastAsia"/>
          <w:color w:val="000000"/>
          <w:sz w:val="28"/>
          <w:szCs w:val="28"/>
        </w:rPr>
        <w:t>项目介绍：支持文字介绍编辑及删除。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2.4</w:t>
      </w:r>
      <w:r>
        <w:rPr>
          <w:rFonts w:hint="eastAsia"/>
          <w:color w:val="000000"/>
          <w:sz w:val="28"/>
          <w:szCs w:val="28"/>
        </w:rPr>
        <w:t>师资介绍：教师的姓名、学校、资历等，支持老师的文本、图片的增加、删除、修改。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2.5</w:t>
      </w:r>
      <w:r>
        <w:rPr>
          <w:rFonts w:hint="eastAsia"/>
          <w:color w:val="000000"/>
          <w:sz w:val="28"/>
          <w:szCs w:val="28"/>
        </w:rPr>
        <w:t>实验指南：为实验步骤说明，支持图片、文字的增加、删除、修改。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2.6</w:t>
      </w:r>
      <w:r>
        <w:rPr>
          <w:rFonts w:hint="eastAsia"/>
          <w:color w:val="000000"/>
          <w:sz w:val="28"/>
          <w:szCs w:val="28"/>
        </w:rPr>
        <w:t>实验资源：开始实验，支持标题、图片、说明、统计参与人数，一键进入实验。</w:t>
      </w:r>
    </w:p>
    <w:p w:rsidR="00D261ED" w:rsidRDefault="003B49D7">
      <w:pPr>
        <w:ind w:leftChars="266" w:left="839" w:hangingChars="100" w:hanging="2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2.7</w:t>
      </w:r>
      <w:r>
        <w:rPr>
          <w:rFonts w:hint="eastAsia"/>
          <w:color w:val="000000"/>
          <w:sz w:val="28"/>
          <w:szCs w:val="28"/>
        </w:rPr>
        <w:t>学习记录：记录实验的姓名、实验名称、实验开始时间、试验结束时间、实验用时、实验成绩、实验报告。支持实验、批阅状态、用户类型（游客、学生、我的）筛选。支持显示批阅、显示优秀报告。支持通过姓名检索，支持实验前十排行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2.8</w:t>
      </w:r>
      <w:r>
        <w:rPr>
          <w:rFonts w:hint="eastAsia"/>
          <w:color w:val="000000"/>
          <w:sz w:val="28"/>
          <w:szCs w:val="28"/>
        </w:rPr>
        <w:t>互动问答：支持在线提问，老师进行回答。</w:t>
      </w:r>
    </w:p>
    <w:p w:rsidR="00D261ED" w:rsidRDefault="003B49D7">
      <w:pPr>
        <w:pStyle w:val="4"/>
        <w:keepNext w:val="0"/>
        <w:keepLines w:val="0"/>
        <w:widowControl/>
        <w:shd w:val="clear" w:color="auto" w:fill="FFFFFF"/>
        <w:spacing w:before="0" w:after="240" w:line="360" w:lineRule="atLeast"/>
        <w:ind w:leftChars="190" w:left="679" w:hangingChars="100" w:hanging="280"/>
        <w:rPr>
          <w:rFonts w:ascii="Times New Roman" w:eastAsia="宋体" w:hAnsi="Times New Roman" w:cs="Times New Roman"/>
          <w:b w:val="0"/>
          <w:bCs w:val="0"/>
          <w:color w:val="000000"/>
        </w:rPr>
      </w:pPr>
      <w:r>
        <w:rPr>
          <w:rFonts w:ascii="Times New Roman" w:eastAsia="宋体" w:hAnsi="Times New Roman" w:cs="Times New Roman" w:hint="eastAsia"/>
          <w:b w:val="0"/>
          <w:bCs w:val="0"/>
          <w:color w:val="000000"/>
        </w:rPr>
        <w:t>2.9</w:t>
      </w:r>
      <w:r>
        <w:rPr>
          <w:rFonts w:ascii="Times New Roman" w:eastAsia="宋体" w:hAnsi="Times New Roman" w:cs="Times New Roman" w:hint="eastAsia"/>
          <w:b w:val="0"/>
          <w:bCs w:val="0"/>
          <w:color w:val="000000"/>
        </w:rPr>
        <w:t>数据分析：支持数据图表统计，包含访问总量、练习总次数、实验结果总数、</w:t>
      </w:r>
      <w:r>
        <w:rPr>
          <w:rFonts w:ascii="Times New Roman" w:eastAsia="宋体" w:hAnsi="Times New Roman" w:cs="Times New Roman"/>
          <w:b w:val="0"/>
          <w:bCs w:val="0"/>
          <w:color w:val="000000"/>
        </w:rPr>
        <w:t>每日新增趋势</w:t>
      </w:r>
      <w:r>
        <w:rPr>
          <w:rFonts w:ascii="Times New Roman" w:eastAsia="宋体" w:hAnsi="Times New Roman" w:cs="Times New Roman" w:hint="eastAsia"/>
          <w:b w:val="0"/>
          <w:bCs w:val="0"/>
          <w:color w:val="000000"/>
        </w:rPr>
        <w:t>、新增练习数、新增实验结果。</w:t>
      </w:r>
    </w:p>
    <w:p w:rsidR="00D261ED" w:rsidRDefault="003B49D7">
      <w:pPr>
        <w:ind w:leftChars="266" w:left="839" w:hangingChars="100" w:hanging="2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2.10</w:t>
      </w:r>
      <w:r>
        <w:rPr>
          <w:rFonts w:hint="eastAsia"/>
          <w:color w:val="000000"/>
          <w:sz w:val="28"/>
          <w:szCs w:val="28"/>
        </w:rPr>
        <w:t>课程评审：包含运行数据、业务数据</w:t>
      </w:r>
      <w:r>
        <w:rPr>
          <w:rFonts w:hint="eastAsia"/>
          <w:color w:val="000000"/>
          <w:sz w:val="28"/>
          <w:szCs w:val="28"/>
        </w:rPr>
        <w:t>( </w:t>
      </w:r>
      <w:r>
        <w:rPr>
          <w:rFonts w:hint="eastAsia"/>
          <w:color w:val="000000"/>
          <w:sz w:val="28"/>
          <w:szCs w:val="28"/>
        </w:rPr>
        <w:t>练习数</w:t>
      </w:r>
      <w:r>
        <w:rPr>
          <w:rFonts w:hint="eastAsia"/>
          <w:color w:val="000000"/>
          <w:sz w:val="28"/>
          <w:szCs w:val="28"/>
        </w:rPr>
        <w:t> )</w:t>
      </w:r>
      <w:r>
        <w:rPr>
          <w:rFonts w:hint="eastAsia"/>
          <w:color w:val="000000"/>
          <w:sz w:val="28"/>
          <w:szCs w:val="28"/>
        </w:rPr>
        <w:t>、业务数据</w:t>
      </w:r>
      <w:r>
        <w:rPr>
          <w:rFonts w:hint="eastAsia"/>
          <w:color w:val="000000"/>
          <w:sz w:val="28"/>
          <w:szCs w:val="28"/>
        </w:rPr>
        <w:t>( </w:t>
      </w:r>
      <w:r>
        <w:rPr>
          <w:rFonts w:hint="eastAsia"/>
          <w:color w:val="000000"/>
          <w:sz w:val="28"/>
          <w:szCs w:val="28"/>
        </w:rPr>
        <w:t>实验结果</w:t>
      </w:r>
      <w:r>
        <w:rPr>
          <w:rFonts w:hint="eastAsia"/>
          <w:color w:val="000000"/>
          <w:sz w:val="28"/>
          <w:szCs w:val="28"/>
        </w:rPr>
        <w:t> )</w:t>
      </w:r>
      <w:r>
        <w:rPr>
          <w:rFonts w:hint="eastAsia"/>
          <w:color w:val="000000"/>
          <w:sz w:val="28"/>
          <w:szCs w:val="28"/>
        </w:rPr>
        <w:t>。其中运行数据：包含实验已开设期次、练习学生数、实验发布时间、是否向社会提供服务、服务本校学生数、服务外校学生数、开设周期、服务社会学习者。</w:t>
      </w:r>
    </w:p>
    <w:p w:rsidR="00D261ED" w:rsidRDefault="003B49D7">
      <w:pPr>
        <w:ind w:firstLineChars="200" w:firstLine="562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lastRenderedPageBreak/>
        <w:t>（三）个人中心模块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3.1</w:t>
      </w:r>
      <w:r>
        <w:rPr>
          <w:rFonts w:hint="eastAsia"/>
          <w:color w:val="000000"/>
          <w:sz w:val="28"/>
          <w:szCs w:val="28"/>
        </w:rPr>
        <w:t>我的设置，包含姓名、性别、联系方式、头像、</w:t>
      </w:r>
      <w:r>
        <w:rPr>
          <w:rFonts w:hint="eastAsia"/>
          <w:color w:val="000000"/>
          <w:sz w:val="28"/>
          <w:szCs w:val="28"/>
        </w:rPr>
        <w:t>Email</w:t>
      </w:r>
      <w:r>
        <w:rPr>
          <w:rFonts w:hint="eastAsia"/>
          <w:color w:val="000000"/>
          <w:sz w:val="28"/>
          <w:szCs w:val="28"/>
        </w:rPr>
        <w:t>、手机的编辑。身份且可认证学生、认证老师。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3.2</w:t>
      </w:r>
      <w:r>
        <w:rPr>
          <w:rFonts w:hint="eastAsia"/>
          <w:color w:val="000000"/>
          <w:sz w:val="28"/>
          <w:szCs w:val="28"/>
        </w:rPr>
        <w:t>支持安全退出。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3.3</w:t>
      </w:r>
      <w:r>
        <w:rPr>
          <w:rFonts w:hint="eastAsia"/>
          <w:color w:val="000000"/>
          <w:sz w:val="28"/>
          <w:szCs w:val="28"/>
        </w:rPr>
        <w:t>支持账号管理：修改密码、账号注销。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3.4</w:t>
      </w:r>
      <w:r>
        <w:rPr>
          <w:rFonts w:hint="eastAsia"/>
          <w:color w:val="000000"/>
          <w:sz w:val="28"/>
          <w:szCs w:val="28"/>
        </w:rPr>
        <w:t>可以查看连续上课的时长、我的课程。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3.5</w:t>
      </w:r>
      <w:r>
        <w:rPr>
          <w:rFonts w:hint="eastAsia"/>
          <w:color w:val="000000"/>
          <w:sz w:val="28"/>
          <w:szCs w:val="28"/>
        </w:rPr>
        <w:t>支持管理虚拟课程的实验管理、快速做实验及问答。</w:t>
      </w:r>
    </w:p>
    <w:p w:rsidR="00D261ED" w:rsidRDefault="003B49D7">
      <w:pPr>
        <w:ind w:firstLineChars="200" w:firstLine="562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（四）用户管理模块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4.1</w:t>
      </w:r>
      <w:r>
        <w:rPr>
          <w:rFonts w:hint="eastAsia"/>
          <w:color w:val="000000"/>
          <w:sz w:val="28"/>
          <w:szCs w:val="28"/>
        </w:rPr>
        <w:t>平台具有用户管理功能。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4.2</w:t>
      </w:r>
      <w:r>
        <w:rPr>
          <w:rFonts w:hint="eastAsia"/>
          <w:color w:val="000000"/>
          <w:sz w:val="28"/>
          <w:szCs w:val="28"/>
        </w:rPr>
        <w:t>平台可记录用户登录日志，可按时间段、用户名、邮箱来搜索查看用户的登录。</w:t>
      </w:r>
    </w:p>
    <w:p w:rsidR="00D261ED" w:rsidRDefault="003B49D7">
      <w:pPr>
        <w:ind w:firstLineChars="200" w:firstLine="562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（五）功能</w:t>
      </w:r>
    </w:p>
    <w:p w:rsidR="00D261ED" w:rsidRDefault="003B49D7">
      <w:pPr>
        <w:ind w:leftChars="266" w:left="839" w:hangingChars="100" w:hanging="2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5.1</w:t>
      </w:r>
      <w:r>
        <w:rPr>
          <w:rFonts w:hint="eastAsia"/>
          <w:color w:val="000000"/>
          <w:sz w:val="28"/>
          <w:szCs w:val="28"/>
        </w:rPr>
        <w:t>平台采用采用</w:t>
      </w:r>
      <w:r>
        <w:rPr>
          <w:rFonts w:hint="eastAsia"/>
          <w:color w:val="000000"/>
          <w:sz w:val="28"/>
          <w:szCs w:val="28"/>
        </w:rPr>
        <w:t>B/S</w:t>
      </w:r>
      <w:r>
        <w:rPr>
          <w:rFonts w:hint="eastAsia"/>
          <w:color w:val="000000"/>
          <w:sz w:val="28"/>
          <w:szCs w:val="28"/>
        </w:rPr>
        <w:t>模式</w:t>
      </w:r>
      <w:r>
        <w:rPr>
          <w:rFonts w:hint="eastAsia"/>
          <w:color w:val="000000"/>
          <w:sz w:val="28"/>
          <w:szCs w:val="28"/>
        </w:rPr>
        <w:t>(Browser/Server</w:t>
      </w:r>
      <w:r>
        <w:rPr>
          <w:rFonts w:hint="eastAsia"/>
          <w:color w:val="000000"/>
          <w:sz w:val="28"/>
          <w:szCs w:val="28"/>
        </w:rPr>
        <w:t>，浏览器</w:t>
      </w:r>
      <w:r>
        <w:rPr>
          <w:rFonts w:hint="eastAsia"/>
          <w:color w:val="000000"/>
          <w:sz w:val="28"/>
          <w:szCs w:val="28"/>
        </w:rPr>
        <w:t>/</w:t>
      </w:r>
      <w:r>
        <w:rPr>
          <w:rFonts w:hint="eastAsia"/>
          <w:color w:val="000000"/>
          <w:sz w:val="28"/>
          <w:szCs w:val="28"/>
        </w:rPr>
        <w:t>服务器模式），基于校园网</w:t>
      </w:r>
      <w:r>
        <w:rPr>
          <w:rFonts w:hint="eastAsia"/>
          <w:color w:val="000000"/>
          <w:sz w:val="28"/>
          <w:szCs w:val="28"/>
        </w:rPr>
        <w:t>/</w:t>
      </w:r>
      <w:r>
        <w:rPr>
          <w:rFonts w:hint="eastAsia"/>
          <w:color w:val="000000"/>
          <w:sz w:val="28"/>
          <w:szCs w:val="28"/>
        </w:rPr>
        <w:t>英特网实现。支持</w:t>
      </w:r>
      <w:r>
        <w:rPr>
          <w:rFonts w:hint="eastAsia"/>
          <w:color w:val="000000"/>
          <w:sz w:val="28"/>
          <w:szCs w:val="28"/>
        </w:rPr>
        <w:t xml:space="preserve">OpenGL, DirectX, </w:t>
      </w:r>
      <w:r>
        <w:rPr>
          <w:rFonts w:hint="eastAsia"/>
          <w:color w:val="000000"/>
          <w:sz w:val="28"/>
          <w:szCs w:val="28"/>
        </w:rPr>
        <w:t>以及软件渲染，同时通过与动态网页相结合的方式，实现整个客户端的浏览与操作界面。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5.2</w:t>
      </w:r>
      <w:r>
        <w:rPr>
          <w:rFonts w:hint="eastAsia"/>
          <w:color w:val="000000"/>
          <w:sz w:val="28"/>
          <w:szCs w:val="28"/>
        </w:rPr>
        <w:t>平台具有完善的权限管理与安全管理，可以通过权限控制进行用户管理，不同角色的操作权限也不一样。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5.3</w:t>
      </w:r>
      <w:r>
        <w:rPr>
          <w:rFonts w:hint="eastAsia"/>
          <w:color w:val="000000"/>
          <w:sz w:val="28"/>
          <w:szCs w:val="28"/>
        </w:rPr>
        <w:t>所有</w:t>
      </w:r>
      <w:r>
        <w:rPr>
          <w:rFonts w:hint="eastAsia"/>
          <w:color w:val="000000"/>
          <w:sz w:val="28"/>
          <w:szCs w:val="28"/>
        </w:rPr>
        <w:t>3D</w:t>
      </w:r>
      <w:r>
        <w:rPr>
          <w:rFonts w:hint="eastAsia"/>
          <w:color w:val="000000"/>
          <w:sz w:val="28"/>
          <w:szCs w:val="28"/>
        </w:rPr>
        <w:t>动画、</w:t>
      </w:r>
      <w:r>
        <w:rPr>
          <w:rFonts w:hint="eastAsia"/>
          <w:color w:val="000000"/>
          <w:sz w:val="28"/>
          <w:szCs w:val="28"/>
        </w:rPr>
        <w:t>3D</w:t>
      </w:r>
      <w:r>
        <w:rPr>
          <w:rFonts w:hint="eastAsia"/>
          <w:color w:val="000000"/>
          <w:sz w:val="28"/>
          <w:szCs w:val="28"/>
        </w:rPr>
        <w:t>模型及平台数据保证平台数据的安全性。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5.4</w:t>
      </w:r>
      <w:r>
        <w:rPr>
          <w:rFonts w:hint="eastAsia"/>
          <w:color w:val="000000"/>
          <w:sz w:val="28"/>
          <w:szCs w:val="28"/>
        </w:rPr>
        <w:t>教学中的三维模型具有数据量小的特点，实现与三维仿真场景的实时互动操作。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5.5</w:t>
      </w:r>
      <w:r>
        <w:rPr>
          <w:rFonts w:hint="eastAsia"/>
          <w:color w:val="000000"/>
          <w:sz w:val="28"/>
          <w:szCs w:val="28"/>
        </w:rPr>
        <w:t>实验原理：打开虚拟仿真中心平台，进入虚拟仿真易筋经功法操作训练项目，通过账号密码进入网络操作</w:t>
      </w:r>
      <w:r>
        <w:rPr>
          <w:rFonts w:hint="eastAsia"/>
          <w:color w:val="000000"/>
          <w:sz w:val="28"/>
          <w:szCs w:val="28"/>
        </w:rPr>
        <w:t xml:space="preserve">   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系统，依次展示易筋经十二式练习方法相关图文介绍</w:t>
      </w:r>
      <w:r>
        <w:rPr>
          <w:rFonts w:hint="eastAsia"/>
          <w:color w:val="000000"/>
          <w:sz w:val="28"/>
          <w:szCs w:val="28"/>
        </w:rPr>
        <w:t>,</w:t>
      </w:r>
      <w:r>
        <w:rPr>
          <w:rFonts w:hint="eastAsia"/>
          <w:color w:val="000000"/>
          <w:sz w:val="28"/>
          <w:szCs w:val="28"/>
        </w:rPr>
        <w:t>实验学习完成后对每个知识点进行理论考核，该操作项目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为易筋经功法的教学训练。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5.6</w:t>
      </w:r>
      <w:r>
        <w:rPr>
          <w:rFonts w:hint="eastAsia"/>
          <w:color w:val="000000"/>
          <w:sz w:val="28"/>
          <w:szCs w:val="28"/>
        </w:rPr>
        <w:t>实验目的：通过虚拟仿真系统模拟易筋经十二式的操作，加强学生对筋经拉伸原理的理解，使学生可通过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虚拟仿真系统反复学习从而掌握拉伸技术手法。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5.7</w:t>
      </w:r>
      <w:r>
        <w:rPr>
          <w:rFonts w:hint="eastAsia"/>
          <w:color w:val="000000"/>
          <w:sz w:val="28"/>
          <w:szCs w:val="28"/>
        </w:rPr>
        <w:t>实施过程：在熟练掌握易筋经十二式及其拉伸技术及理论知识的基础上，让学生分阶段分步骤的进入虚拟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仿真实验室进行模拟操作训练。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5.8</w:t>
      </w:r>
      <w:r>
        <w:rPr>
          <w:rFonts w:hint="eastAsia"/>
          <w:color w:val="000000"/>
          <w:sz w:val="28"/>
          <w:szCs w:val="28"/>
        </w:rPr>
        <w:t>实施效果：易筋经练功的实训操作让学生掌握易筋经功法的基本练功方法。如通过虚拟仿真操作系统进行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易筋经的拉伸训练，可使学生在练习时真正的了解正确招式及知识点。</w:t>
      </w:r>
    </w:p>
    <w:p w:rsidR="00D261ED" w:rsidRDefault="003B49D7">
      <w:pPr>
        <w:numPr>
          <w:ilvl w:val="255"/>
          <w:numId w:val="0"/>
        </w:numPr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（六）虚拟仿真交互平台</w:t>
      </w:r>
    </w:p>
    <w:p w:rsidR="00D261ED" w:rsidRDefault="003B49D7">
      <w:pPr>
        <w:numPr>
          <w:ilvl w:val="255"/>
          <w:numId w:val="0"/>
        </w:numPr>
        <w:ind w:firstLineChars="200" w:firstLine="560"/>
        <w:rPr>
          <w:b/>
          <w:bCs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6.1</w:t>
      </w:r>
      <w:r>
        <w:rPr>
          <w:rFonts w:hint="eastAsia"/>
          <w:color w:val="000000"/>
          <w:sz w:val="28"/>
          <w:szCs w:val="28"/>
        </w:rPr>
        <w:t>★支持全息立体显示易筋经十二式输出，能够将易筋经全息影像实时展示</w:t>
      </w:r>
      <w:r>
        <w:rPr>
          <w:rFonts w:hint="eastAsia"/>
          <w:b/>
          <w:bCs/>
          <w:color w:val="000000"/>
          <w:sz w:val="28"/>
          <w:szCs w:val="28"/>
        </w:rPr>
        <w:t>（需提供演示）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6.2</w:t>
      </w:r>
      <w:r>
        <w:rPr>
          <w:rFonts w:hint="eastAsia"/>
          <w:color w:val="000000"/>
          <w:sz w:val="28"/>
          <w:szCs w:val="28"/>
        </w:rPr>
        <w:t>支持发布内容二次开发，用户在发布版本内容上可以进行自由的功能扩充，以达到最终所需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6.3</w:t>
      </w:r>
      <w:r>
        <w:rPr>
          <w:rFonts w:hint="eastAsia"/>
          <w:color w:val="000000"/>
          <w:sz w:val="28"/>
          <w:szCs w:val="28"/>
        </w:rPr>
        <w:t>支持模型库二次扩充，用户可以自由扩充系统的模型内容，通过模型库的添加建立符合自己使用的平台，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所有内容存储本地，安全性和知识产权属于用户自身所有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6.4</w:t>
      </w:r>
      <w:r>
        <w:rPr>
          <w:rFonts w:hint="eastAsia"/>
          <w:color w:val="000000"/>
          <w:sz w:val="28"/>
          <w:szCs w:val="28"/>
        </w:rPr>
        <w:t>支持物体编组以及命名，通过编组和重命名可以方便用户对场景物体进行管理和二次调用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6.5</w:t>
      </w:r>
      <w:r>
        <w:rPr>
          <w:rFonts w:hint="eastAsia"/>
          <w:color w:val="000000"/>
          <w:sz w:val="28"/>
          <w:szCs w:val="28"/>
        </w:rPr>
        <w:t>支持导入模型和多种类型的动画效果，让虚拟和现实更完美结合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6.6</w:t>
      </w:r>
      <w:r>
        <w:rPr>
          <w:rFonts w:hint="eastAsia"/>
          <w:color w:val="000000"/>
          <w:sz w:val="28"/>
          <w:szCs w:val="28"/>
        </w:rPr>
        <w:t>支持模型库导入功能，可以批量种树以及各种植被，用户可以轻松创建虚拟世界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6.7</w:t>
      </w:r>
      <w:r>
        <w:rPr>
          <w:rFonts w:hint="eastAsia"/>
          <w:color w:val="000000"/>
          <w:sz w:val="28"/>
          <w:szCs w:val="28"/>
        </w:rPr>
        <w:t>★支持三维动画导入编辑。可以完整地导出场景中所有物体的几何信息、材质（包括易在导出过程中丢失的</w:t>
      </w:r>
    </w:p>
    <w:p w:rsidR="00D261ED" w:rsidRDefault="003B49D7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Vary</w:t>
      </w:r>
      <w:r>
        <w:rPr>
          <w:rFonts w:hint="eastAsia"/>
          <w:color w:val="000000"/>
          <w:sz w:val="28"/>
          <w:szCs w:val="28"/>
        </w:rPr>
        <w:t>材质）、灯光等，同时也支持骨骼动画、顶点动画。</w:t>
      </w:r>
    </w:p>
    <w:p w:rsidR="00D261ED" w:rsidRDefault="003B49D7">
      <w:pPr>
        <w:ind w:firstLineChars="200" w:firstLine="562"/>
        <w:rPr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（七）后台管理</w:t>
      </w:r>
    </w:p>
    <w:p w:rsidR="00D261ED" w:rsidRDefault="003B49D7">
      <w:pPr>
        <w:spacing w:line="360" w:lineRule="auto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</w:rPr>
        <w:t xml:space="preserve">  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 7.1、消息管理功能</w:t>
      </w:r>
    </w:p>
    <w:p w:rsidR="00D261ED" w:rsidRDefault="003B49D7">
      <w:pPr>
        <w:spacing w:line="360" w:lineRule="auto"/>
        <w:ind w:firstLineChars="100" w:firstLine="28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平台设有消息管理功能，可按标题查询消息内容，也可以新增和导出消息内容。课程规定时间内未学习的，可进行系统通知，用户通过APP查看未完成的学习，以便按时完成学习任务。</w:t>
      </w:r>
    </w:p>
    <w:p w:rsidR="00D261ED" w:rsidRDefault="003B49D7">
      <w:pPr>
        <w:spacing w:line="360" w:lineRule="auto"/>
        <w:ind w:firstLineChars="200" w:firstLine="562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7.2、资讯管理功能</w:t>
      </w:r>
    </w:p>
    <w:p w:rsidR="00D261ED" w:rsidRDefault="003B49D7">
      <w:pPr>
        <w:spacing w:line="360" w:lineRule="auto"/>
        <w:ind w:firstLineChars="400" w:firstLine="112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平台可以对网页前台的信息管理，如文字、图片、影音和其他日常使用文件的发布、更新、删除等操作，用户可以通过APP、H5阅览所有资讯。</w:t>
      </w:r>
    </w:p>
    <w:p w:rsidR="00D261ED" w:rsidRDefault="003B49D7">
      <w:pPr>
        <w:numPr>
          <w:ilvl w:val="255"/>
          <w:numId w:val="0"/>
        </w:numPr>
        <w:spacing w:line="360" w:lineRule="auto"/>
        <w:ind w:left="42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7.3运营管理功能</w:t>
      </w:r>
    </w:p>
    <w:p w:rsidR="00D261ED" w:rsidRDefault="003B49D7">
      <w:pPr>
        <w:numPr>
          <w:ilvl w:val="255"/>
          <w:numId w:val="0"/>
        </w:numPr>
        <w:spacing w:line="360" w:lineRule="auto"/>
        <w:ind w:left="42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7.3.1学校管理</w:t>
      </w:r>
    </w:p>
    <w:p w:rsidR="00D261ED" w:rsidRDefault="003B49D7">
      <w:pPr>
        <w:spacing w:line="36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    </w:t>
      </w:r>
      <w:r>
        <w:rPr>
          <w:rFonts w:ascii="宋体" w:hAnsi="宋体" w:cs="宋体" w:hint="eastAsia"/>
          <w:sz w:val="28"/>
          <w:szCs w:val="28"/>
        </w:rPr>
        <w:t>平台拥有学校管理权限设置，可以增加学校、修改和删除学校列表，管理员可编辑学校名称、地址、校训、简介、学习时长、联系人及电话等</w:t>
      </w:r>
    </w:p>
    <w:p w:rsidR="00D261ED" w:rsidRDefault="003B49D7">
      <w:pPr>
        <w:spacing w:line="360" w:lineRule="auto"/>
        <w:ind w:firstLineChars="200" w:firstLine="56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信息；可以通过一键下载模板，批量管理学校。</w:t>
      </w:r>
    </w:p>
    <w:p w:rsidR="00D261ED" w:rsidRDefault="003B49D7"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7.3.2轮播图管理</w:t>
      </w:r>
    </w:p>
    <w:p w:rsidR="00D261ED" w:rsidRDefault="003B49D7">
      <w:pPr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平台可以对随时轻松更改APP界面的轮播展示图片，并且可以对需要展示的图片进行排序播放，用户可以在APP界面浏览轮播图片，了解课程信息。</w:t>
      </w:r>
    </w:p>
    <w:p w:rsidR="00D261ED" w:rsidRDefault="003B49D7"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7.3.3班级管理权限</w:t>
      </w:r>
    </w:p>
    <w:p w:rsidR="00D261ED" w:rsidRDefault="003B49D7">
      <w:pPr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平台设有管理账号, 管理员拥有班级管理权限, 可控制班级、班级列表、班级详情、班级学习时长、邀请生成码。平台有较高的操作简易性, 管理员可以下载指定模板, 批量管理班级。管理员可以视情况手动添加或删除班级，</w:t>
      </w:r>
      <w:r>
        <w:rPr>
          <w:rFonts w:ascii="宋体" w:hAnsi="宋体" w:cs="宋体" w:hint="eastAsia"/>
          <w:sz w:val="28"/>
          <w:szCs w:val="28"/>
        </w:rPr>
        <w:lastRenderedPageBreak/>
        <w:t>修改班级信息。用户可在APP前端查看所在班级的所有课程内容。</w:t>
      </w:r>
    </w:p>
    <w:p w:rsidR="00D261ED" w:rsidRDefault="003B49D7"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7.3.4学生管理权限</w:t>
      </w:r>
    </w:p>
    <w:p w:rsidR="00D261ED" w:rsidRDefault="003B49D7">
      <w:pPr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平台可以建立学生一个在线的个人资料夹, 包含所属学校、所属班级、个人描述、手机号、身份证号等。管理员可以下载指定的模板，批量管理学生信息，也可以手动单独添加或删除，可以实现对学生登入密码的一键式重置、一键式导出学生名单，操作简单易懂，方便上手。</w:t>
      </w:r>
    </w:p>
    <w:p w:rsidR="00D261ED" w:rsidRDefault="003B49D7"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7.3.5课程管理模块功能</w:t>
      </w:r>
    </w:p>
    <w:p w:rsidR="00D261ED" w:rsidRDefault="003B49D7">
      <w:pPr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教师拥有设定课程的全部权限, 教师可以发布教学图文、视频、PDF课件音频，对课程的名称、描述、学习时间、课程分类等进行编辑；教师可以创建新的课程，对课程列表进行删除、修改，亦可对课程的章节进行新增、删除和导出；教师可以通过课程名称、课程类型、课程分类培训导师搜索相关课程。管理员可对培训导师进行管理，可批量导入、单独导入以及一键导出；管理员可对课程进行一级分类、二级分类，编辑课程分类信息，包括修改和删除。用户可在APP界面上点击想要学习的图文、视频、课件、音频选项，选择课程分类，并搜索相关课程。</w:t>
      </w:r>
    </w:p>
    <w:p w:rsidR="00D261ED" w:rsidRDefault="003B49D7">
      <w:pPr>
        <w:numPr>
          <w:ilvl w:val="255"/>
          <w:numId w:val="0"/>
        </w:numPr>
        <w:spacing w:line="360" w:lineRule="auto"/>
        <w:ind w:left="42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7.4评论管理</w:t>
      </w:r>
    </w:p>
    <w:p w:rsidR="00D261ED" w:rsidRDefault="003B49D7">
      <w:pPr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平台允许学生发表评论，管理员可对评论列表进行回复、删除。对评论的信息可以按学校、课程、姓名来进行</w:t>
      </w:r>
      <w:r>
        <w:rPr>
          <w:rFonts w:ascii="宋体" w:hAnsi="宋体" w:cs="宋体" w:hint="eastAsia"/>
          <w:sz w:val="28"/>
          <w:szCs w:val="28"/>
        </w:rPr>
        <w:lastRenderedPageBreak/>
        <w:t>搜索。</w:t>
      </w:r>
    </w:p>
    <w:p w:rsidR="00D261ED" w:rsidRDefault="00D261ED">
      <w:pPr>
        <w:ind w:firstLineChars="200" w:firstLine="560"/>
        <w:rPr>
          <w:color w:val="000000"/>
          <w:sz w:val="28"/>
          <w:szCs w:val="28"/>
        </w:rPr>
      </w:pPr>
    </w:p>
    <w:p w:rsidR="00D261ED" w:rsidRDefault="003B49D7">
      <w:pPr>
        <w:ind w:firstLineChars="200" w:firstLine="562"/>
        <w:rPr>
          <w:rFonts w:ascii="宋体" w:hAnsi="宋体"/>
          <w:szCs w:val="21"/>
        </w:rPr>
      </w:pPr>
      <w:r>
        <w:rPr>
          <w:rFonts w:hint="eastAsia"/>
          <w:b/>
          <w:bCs/>
          <w:color w:val="000000"/>
          <w:sz w:val="28"/>
          <w:szCs w:val="28"/>
        </w:rPr>
        <w:t>（八）实验操作步骤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</w:t>
      </w:r>
      <w:r>
        <w:rPr>
          <w:rFonts w:hint="eastAsia"/>
          <w:color w:val="000000"/>
          <w:sz w:val="28"/>
          <w:szCs w:val="28"/>
        </w:rPr>
        <w:t>打开虚拟仿真实验界面，了解项目介绍、师资介绍、观看引导视频或实验指南等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8.2</w:t>
      </w:r>
      <w:r>
        <w:rPr>
          <w:rFonts w:hint="eastAsia"/>
          <w:color w:val="000000"/>
          <w:sz w:val="28"/>
          <w:szCs w:val="28"/>
        </w:rPr>
        <w:t>点击开始实验，进入实验，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8.3</w:t>
      </w:r>
      <w:r>
        <w:rPr>
          <w:rFonts w:hint="eastAsia"/>
          <w:color w:val="000000"/>
          <w:sz w:val="28"/>
          <w:szCs w:val="28"/>
        </w:rPr>
        <w:t>进入招式界面进行选择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8.4</w:t>
      </w:r>
      <w:r>
        <w:rPr>
          <w:color w:val="000000"/>
          <w:sz w:val="28"/>
          <w:szCs w:val="28"/>
        </w:rPr>
        <w:t>韦驮献杵第一势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8.5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韦驮献杵第二势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8.6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韦驮献杵第三势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8.7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摘星换斗势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8.8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倒拽九牛尾势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8.9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出爪亮翅式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8.10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九鬼拔马刀势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8.11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三盘落地势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8.12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青龙探爪势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8.13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卧虎扑食势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8.14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打躬势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8.15</w:t>
      </w:r>
      <w:r>
        <w:rPr>
          <w:rFonts w:hint="eastAsia"/>
          <w:color w:val="000000"/>
          <w:sz w:val="28"/>
          <w:szCs w:val="28"/>
        </w:rPr>
        <w:t>模拟</w:t>
      </w:r>
      <w:r>
        <w:rPr>
          <w:color w:val="000000"/>
          <w:sz w:val="28"/>
          <w:szCs w:val="28"/>
        </w:rPr>
        <w:t>掉尾势</w:t>
      </w:r>
      <w:r>
        <w:rPr>
          <w:rFonts w:hint="eastAsia"/>
          <w:color w:val="000000"/>
          <w:sz w:val="28"/>
          <w:szCs w:val="28"/>
        </w:rPr>
        <w:t>图文介绍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8.16</w:t>
      </w:r>
      <w:r>
        <w:rPr>
          <w:rFonts w:hint="eastAsia"/>
          <w:color w:val="000000"/>
          <w:sz w:val="28"/>
          <w:szCs w:val="28"/>
        </w:rPr>
        <w:t>对招式进行考核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8.17</w:t>
      </w:r>
      <w:r>
        <w:rPr>
          <w:rFonts w:hint="eastAsia"/>
          <w:color w:val="000000"/>
          <w:sz w:val="28"/>
          <w:szCs w:val="28"/>
        </w:rPr>
        <w:t>系统自动评分，生成报告</w:t>
      </w:r>
    </w:p>
    <w:p w:rsidR="00D261ED" w:rsidRDefault="003B49D7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8.18</w:t>
      </w:r>
      <w:r>
        <w:rPr>
          <w:rFonts w:hint="eastAsia"/>
          <w:color w:val="000000"/>
          <w:sz w:val="28"/>
          <w:szCs w:val="28"/>
        </w:rPr>
        <w:t>完成实验</w:t>
      </w:r>
    </w:p>
    <w:p w:rsidR="00D261ED" w:rsidRDefault="00D261ED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</w:p>
    <w:p w:rsidR="00D261ED" w:rsidRDefault="003B49D7"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三、项目总体技术要求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1、要求系统采用B/S架构，后台有数据库支持；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2、要求浏览器端支持win7、win8、win</w:t>
      </w:r>
      <w:r>
        <w:rPr>
          <w:rFonts w:ascii="宋体" w:hAnsi="宋体"/>
          <w:sz w:val="24"/>
          <w:szCs w:val="21"/>
        </w:rPr>
        <w:t>10</w:t>
      </w:r>
      <w:r>
        <w:rPr>
          <w:rFonts w:ascii="宋体" w:hAnsi="宋体" w:hint="eastAsia"/>
          <w:sz w:val="24"/>
          <w:szCs w:val="21"/>
        </w:rPr>
        <w:t>在内的主流操作系统；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3、要求兼容Google Chrome、</w:t>
      </w:r>
      <w:proofErr w:type="spellStart"/>
      <w:r>
        <w:rPr>
          <w:rFonts w:ascii="宋体" w:hAnsi="宋体" w:hint="eastAsia"/>
          <w:sz w:val="24"/>
          <w:szCs w:val="21"/>
        </w:rPr>
        <w:t>ie</w:t>
      </w:r>
      <w:proofErr w:type="spellEnd"/>
      <w:r>
        <w:rPr>
          <w:rFonts w:ascii="宋体" w:hAnsi="宋体" w:hint="eastAsia"/>
          <w:sz w:val="24"/>
          <w:szCs w:val="21"/>
        </w:rPr>
        <w:t>、</w:t>
      </w:r>
      <w:proofErr w:type="spellStart"/>
      <w:r>
        <w:rPr>
          <w:rFonts w:ascii="宋体" w:hAnsi="宋体" w:hint="eastAsia"/>
          <w:sz w:val="24"/>
          <w:szCs w:val="21"/>
        </w:rPr>
        <w:t>fire</w:t>
      </w:r>
      <w:r>
        <w:rPr>
          <w:rFonts w:ascii="宋体" w:hAnsi="宋体"/>
          <w:sz w:val="24"/>
          <w:szCs w:val="21"/>
        </w:rPr>
        <w:t>fox</w:t>
      </w:r>
      <w:proofErr w:type="spellEnd"/>
      <w:r>
        <w:rPr>
          <w:rFonts w:ascii="宋体" w:hAnsi="宋体" w:hint="eastAsia"/>
          <w:sz w:val="24"/>
          <w:szCs w:val="21"/>
        </w:rPr>
        <w:t>等在内的主流浏览器软件；</w:t>
      </w:r>
    </w:p>
    <w:p w:rsidR="00D261ED" w:rsidRDefault="003B49D7"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bookmarkStart w:id="1" w:name="_Toc372992795"/>
      <w:bookmarkStart w:id="2" w:name="_Toc390246803"/>
      <w:r>
        <w:rPr>
          <w:rFonts w:hint="eastAsia"/>
          <w:b/>
          <w:sz w:val="28"/>
          <w:szCs w:val="28"/>
        </w:rPr>
        <w:t>四、项目建设</w:t>
      </w:r>
      <w:bookmarkEnd w:id="1"/>
      <w:bookmarkEnd w:id="2"/>
      <w:r>
        <w:rPr>
          <w:rFonts w:hint="eastAsia"/>
          <w:b/>
          <w:sz w:val="28"/>
          <w:szCs w:val="28"/>
        </w:rPr>
        <w:t>原则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lastRenderedPageBreak/>
        <w:t>1、实用性：本方案采用业主主流软件技术，结合国内外最佳实践开发，保证系统稳定性和易用性。系统对浏览器端硬件配置要求要低，画面运行流畅，可支持主面常用虚拟场景三维设计，模拟</w:t>
      </w:r>
      <w:r>
        <w:rPr>
          <w:color w:val="000000"/>
          <w:sz w:val="28"/>
          <w:szCs w:val="28"/>
        </w:rPr>
        <w:t>韦驮献杵</w:t>
      </w:r>
      <w:r>
        <w:rPr>
          <w:rFonts w:ascii="宋体" w:hAnsi="宋体" w:hint="eastAsia"/>
          <w:sz w:val="24"/>
          <w:szCs w:val="21"/>
        </w:rPr>
        <w:t>十二式</w:t>
      </w:r>
      <w:r>
        <w:rPr>
          <w:rFonts w:ascii="宋体" w:hAnsi="宋体"/>
          <w:sz w:val="24"/>
          <w:szCs w:val="21"/>
        </w:rPr>
        <w:t>的表现及实施。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2、可扩展性：系统具有很强可扩展性，系统数据库随着运营期数据的增加不断扩展；同时随着业务需求的增加、技术的进步，系统能够增加新的功能子系统、功能模块，从而满足业务的需求。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3、可靠性：采用先进的、成熟可靠的、三维引擎技术数字作为开发平台，要保证系统的可靠性和画面的流畅性，保证多人操作的实时交互性。采用</w:t>
      </w:r>
      <w:r>
        <w:rPr>
          <w:rFonts w:ascii="宋体" w:hAnsi="宋体"/>
          <w:sz w:val="24"/>
          <w:szCs w:val="21"/>
        </w:rPr>
        <w:t>先进、稳定、耐用、高仿真材料，传感器</w:t>
      </w:r>
      <w:r>
        <w:rPr>
          <w:rFonts w:ascii="宋体" w:hAnsi="宋体" w:hint="eastAsia"/>
          <w:sz w:val="24"/>
          <w:szCs w:val="21"/>
        </w:rPr>
        <w:t>敏感</w:t>
      </w:r>
      <w:r>
        <w:rPr>
          <w:rFonts w:ascii="宋体" w:hAnsi="宋体"/>
          <w:sz w:val="24"/>
          <w:szCs w:val="21"/>
        </w:rPr>
        <w:t>而准确的传输相关数据。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4、先进性：平台开发模式采用分布式、维护方便、开发简单且共享性强的B/S技术架构。模拟</w:t>
      </w:r>
      <w:r>
        <w:rPr>
          <w:color w:val="000000"/>
          <w:sz w:val="28"/>
          <w:szCs w:val="28"/>
        </w:rPr>
        <w:t>韦驮献杵</w:t>
      </w:r>
      <w:r>
        <w:rPr>
          <w:rFonts w:ascii="宋体" w:hAnsi="宋体"/>
          <w:sz w:val="24"/>
          <w:szCs w:val="21"/>
        </w:rPr>
        <w:t>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5、标准化：符合国家关于信息化系统建设的标准规范。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6、开放性：采用国际通用、开放的协议、数据格式、数据库类型，从而保证系统的开性，方便系统的扩展和升级。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7、安全性：采用全方位的系统安全保障措施，通过访问用户身份识别、多级授权等措施保证数字化系统的安全。</w:t>
      </w:r>
    </w:p>
    <w:p w:rsidR="00D261ED" w:rsidRDefault="00D261ED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</w:p>
    <w:p w:rsidR="00D261ED" w:rsidRDefault="003B49D7"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</w:t>
      </w:r>
      <w:r>
        <w:rPr>
          <w:rFonts w:hint="eastAsia"/>
          <w:b/>
          <w:sz w:val="28"/>
          <w:szCs w:val="28"/>
        </w:rPr>
        <w:t>、质保及售后要求</w:t>
      </w:r>
      <w:r>
        <w:rPr>
          <w:b/>
          <w:sz w:val="28"/>
          <w:szCs w:val="28"/>
        </w:rPr>
        <w:tab/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1、质保期：软件部分质保期不少于三年，</w:t>
      </w:r>
      <w:r>
        <w:rPr>
          <w:rFonts w:ascii="宋体" w:hAnsi="宋体" w:hint="eastAsia"/>
          <w:color w:val="000000"/>
          <w:sz w:val="24"/>
        </w:rPr>
        <w:t>质保期从验收合格之日起计算</w:t>
      </w:r>
      <w:r>
        <w:rPr>
          <w:rFonts w:ascii="宋体" w:hAnsi="宋体" w:hint="eastAsia"/>
          <w:sz w:val="24"/>
          <w:szCs w:val="21"/>
        </w:rPr>
        <w:t>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2、质保期内提供免费系统维护、升级等技术支持。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3、保修期后提供系统维护、扩充、升级等方面的技术支持服务。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4、系统故障报修的响应时间：提供7*24小时的远程技术服务，24小时内对问题做出响应。若电话或远程操作方式无法解决，两个法</w:t>
      </w:r>
      <w:r>
        <w:rPr>
          <w:rFonts w:ascii="宋体" w:hAnsi="宋体" w:hint="eastAsia"/>
          <w:sz w:val="24"/>
          <w:szCs w:val="21"/>
        </w:rPr>
        <w:lastRenderedPageBreak/>
        <w:t>定工作日内到达现场进行解决。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5、</w:t>
      </w:r>
      <w:r>
        <w:rPr>
          <w:rFonts w:ascii="宋体" w:hAnsi="宋体"/>
          <w:sz w:val="24"/>
          <w:szCs w:val="21"/>
        </w:rPr>
        <w:t>提供相关的技术</w:t>
      </w:r>
      <w:r>
        <w:rPr>
          <w:rFonts w:ascii="宋体" w:hAnsi="宋体" w:hint="eastAsia"/>
          <w:sz w:val="24"/>
          <w:szCs w:val="21"/>
        </w:rPr>
        <w:t>文档，</w:t>
      </w:r>
      <w:r>
        <w:rPr>
          <w:rFonts w:ascii="宋体" w:hAnsi="宋体"/>
          <w:sz w:val="24"/>
          <w:szCs w:val="21"/>
        </w:rPr>
        <w:t>包括</w:t>
      </w:r>
      <w:r>
        <w:rPr>
          <w:rFonts w:ascii="宋体" w:hAnsi="宋体" w:hint="eastAsia"/>
          <w:sz w:val="24"/>
          <w:szCs w:val="21"/>
        </w:rPr>
        <w:t>详细</w:t>
      </w:r>
      <w:r>
        <w:rPr>
          <w:rFonts w:ascii="宋体" w:hAnsi="宋体"/>
          <w:sz w:val="24"/>
          <w:szCs w:val="21"/>
        </w:rPr>
        <w:t>设计说明、</w:t>
      </w:r>
      <w:r>
        <w:rPr>
          <w:rFonts w:ascii="宋体" w:hAnsi="宋体" w:hint="eastAsia"/>
          <w:sz w:val="24"/>
          <w:szCs w:val="21"/>
        </w:rPr>
        <w:t>数据库</w:t>
      </w:r>
      <w:r>
        <w:rPr>
          <w:rFonts w:ascii="宋体" w:hAnsi="宋体"/>
          <w:sz w:val="24"/>
          <w:szCs w:val="21"/>
        </w:rPr>
        <w:t>结构参数</w:t>
      </w:r>
      <w:r>
        <w:rPr>
          <w:rFonts w:ascii="宋体" w:hAnsi="宋体" w:hint="eastAsia"/>
          <w:sz w:val="24"/>
          <w:szCs w:val="21"/>
        </w:rPr>
        <w:t>、程序</w:t>
      </w:r>
      <w:r>
        <w:rPr>
          <w:rFonts w:ascii="宋体" w:hAnsi="宋体"/>
          <w:sz w:val="24"/>
          <w:szCs w:val="21"/>
        </w:rPr>
        <w:t>源码</w:t>
      </w:r>
      <w:r>
        <w:rPr>
          <w:rFonts w:ascii="宋体" w:hAnsi="宋体" w:hint="eastAsia"/>
          <w:sz w:val="24"/>
          <w:szCs w:val="21"/>
        </w:rPr>
        <w:t>、</w:t>
      </w:r>
      <w:r>
        <w:rPr>
          <w:rFonts w:ascii="宋体" w:hAnsi="宋体"/>
          <w:sz w:val="24"/>
          <w:szCs w:val="21"/>
        </w:rPr>
        <w:t>管理员及用户手册</w:t>
      </w:r>
      <w:r>
        <w:rPr>
          <w:rFonts w:ascii="宋体" w:hAnsi="宋体" w:hint="eastAsia"/>
          <w:sz w:val="24"/>
          <w:szCs w:val="21"/>
        </w:rPr>
        <w:t>等</w:t>
      </w:r>
      <w:r>
        <w:rPr>
          <w:rFonts w:ascii="宋体" w:hAnsi="宋体"/>
          <w:sz w:val="24"/>
          <w:szCs w:val="21"/>
        </w:rPr>
        <w:t>。所提交的</w:t>
      </w:r>
      <w:r>
        <w:rPr>
          <w:rFonts w:ascii="宋体" w:hAnsi="宋体" w:hint="eastAsia"/>
          <w:sz w:val="24"/>
          <w:szCs w:val="21"/>
        </w:rPr>
        <w:t>资料</w:t>
      </w:r>
      <w:r>
        <w:rPr>
          <w:rFonts w:ascii="宋体" w:hAnsi="宋体"/>
          <w:sz w:val="24"/>
          <w:szCs w:val="21"/>
        </w:rPr>
        <w:t>要同所提供的系统一致，并在系统升级时</w:t>
      </w:r>
      <w:r>
        <w:rPr>
          <w:rFonts w:ascii="宋体" w:hAnsi="宋体" w:hint="eastAsia"/>
          <w:sz w:val="24"/>
          <w:szCs w:val="21"/>
        </w:rPr>
        <w:t>提供</w:t>
      </w:r>
      <w:r>
        <w:rPr>
          <w:rFonts w:ascii="宋体" w:hAnsi="宋体"/>
          <w:sz w:val="24"/>
          <w:szCs w:val="21"/>
        </w:rPr>
        <w:t>补充</w:t>
      </w:r>
      <w:r>
        <w:rPr>
          <w:rFonts w:ascii="宋体" w:hAnsi="宋体" w:hint="eastAsia"/>
          <w:sz w:val="24"/>
          <w:szCs w:val="21"/>
        </w:rPr>
        <w:t>文档</w:t>
      </w:r>
      <w:r>
        <w:rPr>
          <w:rFonts w:ascii="宋体" w:hAnsi="宋体"/>
          <w:sz w:val="24"/>
          <w:szCs w:val="21"/>
        </w:rPr>
        <w:t>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/>
          <w:sz w:val="24"/>
          <w:szCs w:val="21"/>
        </w:rPr>
        <w:t>6</w:t>
      </w:r>
      <w:r>
        <w:rPr>
          <w:rFonts w:ascii="宋体" w:hAnsi="宋体" w:hint="eastAsia"/>
          <w:sz w:val="24"/>
          <w:szCs w:val="21"/>
        </w:rPr>
        <w:t>、免费</w:t>
      </w:r>
      <w:r>
        <w:rPr>
          <w:rFonts w:ascii="宋体" w:hAnsi="宋体"/>
          <w:sz w:val="24"/>
          <w:szCs w:val="21"/>
        </w:rPr>
        <w:t>提供系统使用和管理培训。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7、</w:t>
      </w:r>
      <w:r>
        <w:rPr>
          <w:rFonts w:ascii="宋体" w:hAnsi="宋体"/>
          <w:sz w:val="24"/>
          <w:szCs w:val="21"/>
        </w:rPr>
        <w:t>后期可以扩展更多实验。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8、</w:t>
      </w:r>
      <w:r>
        <w:rPr>
          <w:rFonts w:ascii="宋体" w:hAnsi="宋体"/>
          <w:sz w:val="24"/>
          <w:szCs w:val="21"/>
        </w:rPr>
        <w:t>我方具备完整</w:t>
      </w:r>
      <w:r>
        <w:rPr>
          <w:rFonts w:ascii="宋体" w:hAnsi="宋体" w:hint="eastAsia"/>
          <w:sz w:val="24"/>
          <w:szCs w:val="21"/>
        </w:rPr>
        <w:t>相关</w:t>
      </w:r>
      <w:r>
        <w:rPr>
          <w:rFonts w:ascii="宋体" w:hAnsi="宋体"/>
          <w:sz w:val="24"/>
          <w:szCs w:val="21"/>
        </w:rPr>
        <w:t>知识产权。</w:t>
      </w:r>
    </w:p>
    <w:p w:rsidR="00D261ED" w:rsidRDefault="00D261ED"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</w:p>
    <w:p w:rsidR="00D261ED" w:rsidRDefault="003B49D7"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六、项目建设周期要求</w:t>
      </w:r>
    </w:p>
    <w:p w:rsidR="00D261ED" w:rsidRDefault="003B49D7">
      <w:pPr>
        <w:adjustRightInd w:val="0"/>
        <w:snapToGrid w:val="0"/>
        <w:spacing w:after="120" w:line="400" w:lineRule="exact"/>
        <w:jc w:val="left"/>
        <w:rPr>
          <w:sz w:val="28"/>
          <w:szCs w:val="28"/>
        </w:rPr>
      </w:pPr>
      <w:r>
        <w:rPr>
          <w:rFonts w:ascii="宋体" w:hAnsi="宋体" w:hint="eastAsia"/>
          <w:sz w:val="24"/>
          <w:szCs w:val="21"/>
        </w:rPr>
        <w:t>供货期：30天。（须安装调试到可试运行状态）</w:t>
      </w:r>
    </w:p>
    <w:p w:rsidR="00D261ED" w:rsidRDefault="00D261ED"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</w:p>
    <w:sectPr w:rsidR="00D261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DD1" w:rsidRDefault="00231DD1" w:rsidP="00EC73C4">
      <w:r>
        <w:separator/>
      </w:r>
    </w:p>
  </w:endnote>
  <w:endnote w:type="continuationSeparator" w:id="0">
    <w:p w:rsidR="00231DD1" w:rsidRDefault="00231DD1" w:rsidP="00EC7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DD1" w:rsidRDefault="00231DD1" w:rsidP="00EC73C4">
      <w:r>
        <w:separator/>
      </w:r>
    </w:p>
  </w:footnote>
  <w:footnote w:type="continuationSeparator" w:id="0">
    <w:p w:rsidR="00231DD1" w:rsidRDefault="00231DD1" w:rsidP="00EC73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129"/>
    <w:rsid w:val="00032AC7"/>
    <w:rsid w:val="00035518"/>
    <w:rsid w:val="000A4F05"/>
    <w:rsid w:val="000C63D1"/>
    <w:rsid w:val="00103B85"/>
    <w:rsid w:val="00154E92"/>
    <w:rsid w:val="001946DA"/>
    <w:rsid w:val="001A0236"/>
    <w:rsid w:val="001C4A56"/>
    <w:rsid w:val="001F1A05"/>
    <w:rsid w:val="001F2DF0"/>
    <w:rsid w:val="001F35FB"/>
    <w:rsid w:val="00231DD1"/>
    <w:rsid w:val="002468C9"/>
    <w:rsid w:val="00281979"/>
    <w:rsid w:val="002A7442"/>
    <w:rsid w:val="002C283F"/>
    <w:rsid w:val="002D1F75"/>
    <w:rsid w:val="002E022C"/>
    <w:rsid w:val="00304395"/>
    <w:rsid w:val="00335DF5"/>
    <w:rsid w:val="00346DBC"/>
    <w:rsid w:val="003614E6"/>
    <w:rsid w:val="003A1DEB"/>
    <w:rsid w:val="003B49D7"/>
    <w:rsid w:val="00403801"/>
    <w:rsid w:val="00410AEB"/>
    <w:rsid w:val="0041746B"/>
    <w:rsid w:val="00454412"/>
    <w:rsid w:val="00457955"/>
    <w:rsid w:val="004D559C"/>
    <w:rsid w:val="00566BCE"/>
    <w:rsid w:val="00580129"/>
    <w:rsid w:val="005C66B1"/>
    <w:rsid w:val="005E4943"/>
    <w:rsid w:val="005F775D"/>
    <w:rsid w:val="00601D3C"/>
    <w:rsid w:val="00614C1C"/>
    <w:rsid w:val="006B014E"/>
    <w:rsid w:val="006C6087"/>
    <w:rsid w:val="006D5FC5"/>
    <w:rsid w:val="006F3BF8"/>
    <w:rsid w:val="00810AAB"/>
    <w:rsid w:val="008B0E87"/>
    <w:rsid w:val="008D4B3C"/>
    <w:rsid w:val="009325CE"/>
    <w:rsid w:val="00965ABC"/>
    <w:rsid w:val="009B3CAE"/>
    <w:rsid w:val="009C3BCE"/>
    <w:rsid w:val="009E2738"/>
    <w:rsid w:val="009F0871"/>
    <w:rsid w:val="00A018D0"/>
    <w:rsid w:val="00A02488"/>
    <w:rsid w:val="00A07461"/>
    <w:rsid w:val="00AB4B3B"/>
    <w:rsid w:val="00B1131F"/>
    <w:rsid w:val="00B62711"/>
    <w:rsid w:val="00BE5816"/>
    <w:rsid w:val="00C03FC3"/>
    <w:rsid w:val="00C05794"/>
    <w:rsid w:val="00CD09C3"/>
    <w:rsid w:val="00CD435C"/>
    <w:rsid w:val="00D16851"/>
    <w:rsid w:val="00D254AA"/>
    <w:rsid w:val="00D261ED"/>
    <w:rsid w:val="00DD30D4"/>
    <w:rsid w:val="00DF3288"/>
    <w:rsid w:val="00EC73C4"/>
    <w:rsid w:val="00EE2538"/>
    <w:rsid w:val="00EE3B07"/>
    <w:rsid w:val="00F01AC4"/>
    <w:rsid w:val="00F84A89"/>
    <w:rsid w:val="01320013"/>
    <w:rsid w:val="06635123"/>
    <w:rsid w:val="07112842"/>
    <w:rsid w:val="079844E7"/>
    <w:rsid w:val="0F1D4833"/>
    <w:rsid w:val="14033348"/>
    <w:rsid w:val="166A3063"/>
    <w:rsid w:val="1B282734"/>
    <w:rsid w:val="1D870123"/>
    <w:rsid w:val="28B433F4"/>
    <w:rsid w:val="2CDB47E0"/>
    <w:rsid w:val="30225166"/>
    <w:rsid w:val="3BC81C8F"/>
    <w:rsid w:val="426C7CA5"/>
    <w:rsid w:val="469B70A8"/>
    <w:rsid w:val="46EC7DD9"/>
    <w:rsid w:val="491A6BF5"/>
    <w:rsid w:val="4B4E53FD"/>
    <w:rsid w:val="4B680809"/>
    <w:rsid w:val="4BC5076D"/>
    <w:rsid w:val="4ECF28BF"/>
    <w:rsid w:val="505B3D59"/>
    <w:rsid w:val="522B2B27"/>
    <w:rsid w:val="53491281"/>
    <w:rsid w:val="553250CB"/>
    <w:rsid w:val="57F26832"/>
    <w:rsid w:val="57FB7E62"/>
    <w:rsid w:val="58E02499"/>
    <w:rsid w:val="595448F3"/>
    <w:rsid w:val="5C951BE5"/>
    <w:rsid w:val="5D1B7F9C"/>
    <w:rsid w:val="61AB5FF5"/>
    <w:rsid w:val="7510231A"/>
    <w:rsid w:val="75832632"/>
    <w:rsid w:val="77342696"/>
    <w:rsid w:val="7A871F52"/>
    <w:rsid w:val="7FEB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5">
    <w:name w:val="列出段落 Char"/>
    <w:link w:val="ac"/>
    <w:qFormat/>
    <w:rPr>
      <w:rFonts w:ascii="Calibri" w:hAnsi="Calibri"/>
    </w:rPr>
  </w:style>
  <w:style w:type="paragraph" w:styleId="ac">
    <w:name w:val="List Paragraph"/>
    <w:basedOn w:val="a"/>
    <w:link w:val="Char5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ad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2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5">
    <w:name w:val="列出段落 Char"/>
    <w:link w:val="ac"/>
    <w:qFormat/>
    <w:rPr>
      <w:rFonts w:ascii="Calibri" w:hAnsi="Calibri"/>
    </w:rPr>
  </w:style>
  <w:style w:type="paragraph" w:styleId="ac">
    <w:name w:val="List Paragraph"/>
    <w:basedOn w:val="a"/>
    <w:link w:val="Char5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ad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2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695</Words>
  <Characters>3966</Characters>
  <Application>Microsoft Office Word</Application>
  <DocSecurity>0</DocSecurity>
  <Lines>33</Lines>
  <Paragraphs>9</Paragraphs>
  <ScaleCrop>false</ScaleCrop>
  <Company>Microsoft</Company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Microsoft</cp:lastModifiedBy>
  <cp:revision>11</cp:revision>
  <dcterms:created xsi:type="dcterms:W3CDTF">2021-09-15T02:13:00Z</dcterms:created>
  <dcterms:modified xsi:type="dcterms:W3CDTF">2021-09-15T07:41:00Z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65C46CFA69794B358F8D3CB5802E87DF</vt:lpwstr>
  </property>
</Properties>
</file>