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福  建  中  医  药  大  学</w:t>
      </w:r>
    </w:p>
    <w:p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软  件  采  购  询  价  工  作  单</w:t>
      </w:r>
    </w:p>
    <w:p>
      <w:pPr>
        <w:ind w:firstLine="700" w:firstLineChars="25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公司名称（盖章）：</w:t>
      </w:r>
    </w:p>
    <w:tbl>
      <w:tblPr>
        <w:tblStyle w:val="10"/>
        <w:tblW w:w="11713" w:type="dxa"/>
        <w:tblInd w:w="65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6"/>
        <w:gridCol w:w="3001"/>
        <w:gridCol w:w="1863"/>
        <w:gridCol w:w="763"/>
        <w:gridCol w:w="2010"/>
        <w:gridCol w:w="35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序号</w:t>
            </w:r>
          </w:p>
        </w:tc>
        <w:tc>
          <w:tcPr>
            <w:tcW w:w="3001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软件或服务名称</w:t>
            </w:r>
          </w:p>
        </w:tc>
        <w:tc>
          <w:tcPr>
            <w:tcW w:w="1863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参考型号</w:t>
            </w:r>
          </w:p>
        </w:tc>
        <w:tc>
          <w:tcPr>
            <w:tcW w:w="763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数量</w:t>
            </w:r>
          </w:p>
        </w:tc>
        <w:tc>
          <w:tcPr>
            <w:tcW w:w="201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价格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（万元）</w:t>
            </w:r>
          </w:p>
        </w:tc>
        <w:tc>
          <w:tcPr>
            <w:tcW w:w="351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6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3001" w:type="dxa"/>
            <w:shd w:val="clear" w:color="FFFF00" w:fill="auto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863" w:type="dxa"/>
            <w:shd w:val="clear" w:color="FFFF00" w:fill="auto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763" w:type="dxa"/>
            <w:shd w:val="clear" w:color="FFFF00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1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51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功能需求详见附件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193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合  计</w:t>
            </w:r>
          </w:p>
        </w:tc>
        <w:tc>
          <w:tcPr>
            <w:tcW w:w="201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51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>
      <w:p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        联系人：                                    联系电话：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1、询价会报名截止时间为</w:t>
      </w:r>
      <w:r>
        <w:rPr>
          <w:rFonts w:ascii="宋体" w:hAnsi="宋体"/>
          <w:sz w:val="24"/>
        </w:rPr>
        <w:t>20</w:t>
      </w:r>
      <w:r>
        <w:rPr>
          <w:rFonts w:hint="eastAsia" w:ascii="宋体" w:hAnsi="宋体"/>
          <w:sz w:val="24"/>
          <w:lang w:val="en-US" w:eastAsia="zh-CN"/>
        </w:rPr>
        <w:t>20</w:t>
      </w:r>
      <w:r>
        <w:rPr>
          <w:rFonts w:ascii="宋体" w:hAnsi="宋体"/>
          <w:sz w:val="24"/>
        </w:rPr>
        <w:t>年</w:t>
      </w:r>
      <w:r>
        <w:rPr>
          <w:rFonts w:hint="eastAsia" w:ascii="宋体" w:hAnsi="宋体"/>
          <w:sz w:val="24"/>
          <w:lang w:val="en-US" w:eastAsia="zh-CN"/>
        </w:rPr>
        <w:t>9</w:t>
      </w:r>
      <w:r>
        <w:rPr>
          <w:rFonts w:ascii="宋体" w:hAnsi="宋体"/>
          <w:sz w:val="24"/>
        </w:rPr>
        <w:t>月</w:t>
      </w:r>
      <w:r>
        <w:rPr>
          <w:rFonts w:hint="eastAsia" w:ascii="宋体" w:hAnsi="宋体"/>
          <w:sz w:val="24"/>
          <w:lang w:val="en-US" w:eastAsia="zh-CN"/>
        </w:rPr>
        <w:t>18</w:t>
      </w:r>
      <w:r>
        <w:rPr>
          <w:rFonts w:ascii="宋体" w:hAnsi="宋体"/>
          <w:sz w:val="24"/>
        </w:rPr>
        <w:t>日</w:t>
      </w:r>
      <w:r>
        <w:rPr>
          <w:rFonts w:hint="eastAsia" w:ascii="宋体" w:hAnsi="宋体"/>
          <w:sz w:val="24"/>
        </w:rPr>
        <w:t xml:space="preserve"> 。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2、拟参与询价公司要完成技术偏离表及供货时间。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3、报价均为福州现场交货人民币价。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4、报价的产品应提供原厂的产品彩页或软件说明书。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5、询价单一式四份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6、询价时间和地点:时间-- </w:t>
      </w:r>
      <w:r>
        <w:rPr>
          <w:rFonts w:ascii="宋体" w:hAnsi="宋体"/>
          <w:sz w:val="24"/>
        </w:rPr>
        <w:t>20</w:t>
      </w:r>
      <w:r>
        <w:rPr>
          <w:rFonts w:hint="eastAsia" w:ascii="宋体" w:hAnsi="宋体"/>
          <w:sz w:val="24"/>
          <w:lang w:val="en-US" w:eastAsia="zh-CN"/>
        </w:rPr>
        <w:t>20</w:t>
      </w:r>
      <w:r>
        <w:rPr>
          <w:rFonts w:ascii="宋体" w:hAnsi="宋体"/>
          <w:sz w:val="24"/>
        </w:rPr>
        <w:t>年</w:t>
      </w:r>
      <w:r>
        <w:rPr>
          <w:rFonts w:hint="eastAsia" w:ascii="宋体" w:hAnsi="宋体"/>
          <w:sz w:val="24"/>
          <w:lang w:val="en-US" w:eastAsia="zh-CN"/>
        </w:rPr>
        <w:t>9</w:t>
      </w:r>
      <w:r>
        <w:rPr>
          <w:rFonts w:ascii="宋体" w:hAnsi="宋体"/>
          <w:sz w:val="24"/>
        </w:rPr>
        <w:t>月</w:t>
      </w:r>
      <w:r>
        <w:rPr>
          <w:rFonts w:hint="eastAsia" w:ascii="宋体" w:hAnsi="宋体"/>
          <w:sz w:val="24"/>
          <w:lang w:val="en-US" w:eastAsia="zh-CN"/>
        </w:rPr>
        <w:t>18</w:t>
      </w:r>
      <w:r>
        <w:rPr>
          <w:rFonts w:ascii="宋体" w:hAnsi="宋体"/>
          <w:sz w:val="24"/>
        </w:rPr>
        <w:t>日</w:t>
      </w:r>
      <w:r>
        <w:rPr>
          <w:rFonts w:hint="eastAsia" w:ascii="宋体" w:hAnsi="宋体"/>
          <w:sz w:val="24"/>
        </w:rPr>
        <w:t xml:space="preserve"> </w:t>
      </w:r>
      <w:r>
        <w:rPr>
          <w:rFonts w:hint="eastAsia" w:ascii="宋体" w:hAnsi="宋体"/>
          <w:sz w:val="24"/>
          <w:lang w:val="en-US" w:eastAsia="zh-CN"/>
        </w:rPr>
        <w:t>上</w:t>
      </w:r>
      <w:r>
        <w:rPr>
          <w:rFonts w:hint="eastAsia" w:ascii="宋体" w:hAnsi="宋体"/>
          <w:sz w:val="24"/>
        </w:rPr>
        <w:t>午</w:t>
      </w:r>
      <w:r>
        <w:rPr>
          <w:rFonts w:hint="eastAsia" w:ascii="宋体" w:hAnsi="宋体"/>
          <w:sz w:val="24"/>
          <w:lang w:val="en-US" w:eastAsia="zh-CN"/>
        </w:rPr>
        <w:t>9</w:t>
      </w:r>
      <w:r>
        <w:rPr>
          <w:rFonts w:hint="eastAsia" w:ascii="宋体" w:hAnsi="宋体"/>
          <w:sz w:val="24"/>
        </w:rPr>
        <w:t>:</w:t>
      </w:r>
      <w:r>
        <w:rPr>
          <w:rFonts w:hint="eastAsia" w:ascii="宋体" w:hAnsi="宋体"/>
          <w:sz w:val="24"/>
          <w:lang w:val="en-US" w:eastAsia="zh-CN"/>
        </w:rPr>
        <w:t>0</w:t>
      </w:r>
      <w:bookmarkStart w:id="0" w:name="_GoBack"/>
      <w:bookmarkEnd w:id="0"/>
      <w:r>
        <w:rPr>
          <w:rFonts w:hint="eastAsia" w:ascii="宋体" w:hAnsi="宋体"/>
          <w:sz w:val="24"/>
        </w:rPr>
        <w:t>0，地点----</w:t>
      </w:r>
      <w:r>
        <w:rPr>
          <w:rFonts w:hint="eastAsia" w:ascii="宋体" w:hAnsi="宋体"/>
          <w:sz w:val="24"/>
          <w:lang w:val="en-US" w:eastAsia="zh-CN"/>
        </w:rPr>
        <w:t>图书馆六楼</w:t>
      </w:r>
      <w:r>
        <w:rPr>
          <w:rFonts w:hint="eastAsia" w:ascii="宋体" w:hAnsi="宋体"/>
          <w:sz w:val="24"/>
        </w:rPr>
        <w:t>会议室。</w:t>
      </w:r>
    </w:p>
    <w:p>
      <w:pPr>
        <w:jc w:val="center"/>
        <w:rPr>
          <w:rFonts w:ascii="隶书" w:eastAsia="隶书"/>
          <w:sz w:val="36"/>
          <w:szCs w:val="32"/>
        </w:rPr>
      </w:pPr>
    </w:p>
    <w:p>
      <w:pPr>
        <w:jc w:val="center"/>
        <w:rPr>
          <w:rFonts w:ascii="隶书" w:eastAsia="隶书"/>
          <w:sz w:val="36"/>
          <w:szCs w:val="32"/>
        </w:rPr>
      </w:pPr>
    </w:p>
    <w:p>
      <w:pPr>
        <w:rPr>
          <w:rFonts w:ascii="隶书" w:eastAsia="隶书"/>
          <w:sz w:val="36"/>
          <w:szCs w:val="32"/>
        </w:rPr>
      </w:pPr>
    </w:p>
    <w:p>
      <w:pPr>
        <w:jc w:val="center"/>
        <w:rPr>
          <w:rFonts w:ascii="隶书" w:eastAsia="隶书"/>
          <w:sz w:val="36"/>
          <w:szCs w:val="32"/>
        </w:rPr>
      </w:pPr>
      <w:r>
        <w:rPr>
          <w:rFonts w:hint="eastAsia" w:ascii="隶书" w:eastAsia="隶书"/>
          <w:sz w:val="36"/>
          <w:szCs w:val="32"/>
        </w:rPr>
        <w:t>技术规格偏离表</w:t>
      </w:r>
    </w:p>
    <w:p>
      <w:pPr>
        <w:tabs>
          <w:tab w:val="left" w:pos="5355"/>
        </w:tabs>
        <w:spacing w:line="360" w:lineRule="auto"/>
        <w:rPr>
          <w:rFonts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报价方名称（全称）：</w:t>
      </w:r>
    </w:p>
    <w:tbl>
      <w:tblPr>
        <w:tblStyle w:val="10"/>
        <w:tblW w:w="1343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9"/>
        <w:gridCol w:w="4262"/>
        <w:gridCol w:w="4262"/>
        <w:gridCol w:w="42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atLeast"/>
          <w:jc w:val="center"/>
        </w:trPr>
        <w:tc>
          <w:tcPr>
            <w:tcW w:w="649" w:type="dxa"/>
            <w:vAlign w:val="center"/>
          </w:tcPr>
          <w:p>
            <w:pPr>
              <w:tabs>
                <w:tab w:val="left" w:pos="5355"/>
              </w:tabs>
              <w:spacing w:line="240" w:lineRule="exact"/>
              <w:ind w:right="-15" w:rightChars="-7"/>
              <w:jc w:val="center"/>
              <w:rPr>
                <w:rFonts w:ascii="宋体" w:hAnsi="宋体"/>
                <w:spacing w:val="-10"/>
              </w:rPr>
            </w:pPr>
            <w:r>
              <w:rPr>
                <w:rFonts w:hint="eastAsia" w:ascii="宋体" w:hAnsi="宋体"/>
                <w:spacing w:val="-10"/>
              </w:rPr>
              <w:t>序号</w:t>
            </w: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spacing w:line="240" w:lineRule="exact"/>
              <w:ind w:right="-15" w:rightChars="-7"/>
              <w:jc w:val="center"/>
              <w:rPr>
                <w:rFonts w:ascii="宋体" w:hAnsi="宋体"/>
                <w:spacing w:val="-10"/>
              </w:rPr>
            </w:pPr>
            <w:r>
              <w:rPr>
                <w:rFonts w:hint="eastAsia" w:ascii="宋体" w:hAnsi="宋体"/>
                <w:spacing w:val="-10"/>
              </w:rPr>
              <w:t>技 术 要 求</w:t>
            </w: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spacing w:line="240" w:lineRule="exact"/>
              <w:ind w:right="-15" w:rightChars="-7"/>
              <w:jc w:val="center"/>
              <w:rPr>
                <w:rFonts w:ascii="宋体" w:hAnsi="宋体"/>
                <w:spacing w:val="-10"/>
              </w:rPr>
            </w:pPr>
            <w:r>
              <w:rPr>
                <w:rFonts w:hint="eastAsia" w:ascii="宋体" w:hAnsi="宋体"/>
                <w:spacing w:val="-10"/>
              </w:rPr>
              <w:t xml:space="preserve"> 响 应 情 况</w:t>
            </w: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spacing w:line="240" w:lineRule="exact"/>
              <w:ind w:right="-15" w:rightChars="-7"/>
              <w:jc w:val="center"/>
              <w:rPr>
                <w:rFonts w:ascii="宋体" w:hAnsi="宋体"/>
                <w:spacing w:val="-10"/>
              </w:rPr>
            </w:pPr>
            <w:r>
              <w:rPr>
                <w:rFonts w:hint="eastAsia" w:ascii="宋体" w:hAnsi="宋体"/>
                <w:spacing w:val="-10"/>
              </w:rPr>
              <w:t>偏 离 说 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49" w:type="dxa"/>
            <w:vAlign w:val="center"/>
          </w:tcPr>
          <w:p>
            <w:pPr>
              <w:tabs>
                <w:tab w:val="left" w:pos="5355"/>
              </w:tabs>
              <w:jc w:val="center"/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u w:val="single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49" w:type="dxa"/>
            <w:vAlign w:val="center"/>
          </w:tcPr>
          <w:p>
            <w:pPr>
              <w:tabs>
                <w:tab w:val="left" w:pos="5355"/>
              </w:tabs>
              <w:jc w:val="center"/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49" w:type="dxa"/>
            <w:vAlign w:val="center"/>
          </w:tcPr>
          <w:p>
            <w:pPr>
              <w:tabs>
                <w:tab w:val="left" w:pos="5355"/>
              </w:tabs>
              <w:jc w:val="center"/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49" w:type="dxa"/>
            <w:vAlign w:val="center"/>
          </w:tcPr>
          <w:p>
            <w:pPr>
              <w:tabs>
                <w:tab w:val="left" w:pos="5355"/>
              </w:tabs>
              <w:jc w:val="center"/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49" w:type="dxa"/>
            <w:vAlign w:val="center"/>
          </w:tcPr>
          <w:p>
            <w:pPr>
              <w:tabs>
                <w:tab w:val="left" w:pos="5355"/>
              </w:tabs>
              <w:jc w:val="center"/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49" w:type="dxa"/>
            <w:vAlign w:val="center"/>
          </w:tcPr>
          <w:p>
            <w:pPr>
              <w:tabs>
                <w:tab w:val="left" w:pos="5355"/>
              </w:tabs>
              <w:jc w:val="center"/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49" w:type="dxa"/>
            <w:vAlign w:val="center"/>
          </w:tcPr>
          <w:p>
            <w:pPr>
              <w:tabs>
                <w:tab w:val="left" w:pos="5355"/>
              </w:tabs>
              <w:jc w:val="center"/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49" w:type="dxa"/>
            <w:vAlign w:val="center"/>
          </w:tcPr>
          <w:p>
            <w:pPr>
              <w:tabs>
                <w:tab w:val="left" w:pos="5355"/>
              </w:tabs>
              <w:jc w:val="center"/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49" w:type="dxa"/>
            <w:vAlign w:val="center"/>
          </w:tcPr>
          <w:p>
            <w:pPr>
              <w:tabs>
                <w:tab w:val="left" w:pos="5355"/>
              </w:tabs>
              <w:jc w:val="center"/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</w:tr>
    </w:tbl>
    <w:p/>
    <w:p/>
    <w:p/>
    <w:p>
      <w:pPr>
        <w:pStyle w:val="2"/>
        <w:rPr>
          <w:rFonts w:hint="default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31AF1"/>
    <w:multiLevelType w:val="multilevel"/>
    <w:tmpl w:val="03631AF1"/>
    <w:lvl w:ilvl="0" w:tentative="0">
      <w:start w:val="1"/>
      <w:numFmt w:val="decimal"/>
      <w:pStyle w:val="34"/>
      <w:lvlText w:val="%1)"/>
      <w:lvlJc w:val="left"/>
      <w:pPr>
        <w:ind w:left="1050" w:hanging="420"/>
      </w:pPr>
    </w:lvl>
    <w:lvl w:ilvl="1" w:tentative="0">
      <w:start w:val="1"/>
      <w:numFmt w:val="lowerLetter"/>
      <w:lvlText w:val="%2)"/>
      <w:lvlJc w:val="left"/>
      <w:pPr>
        <w:ind w:left="1470" w:hanging="420"/>
      </w:pPr>
    </w:lvl>
    <w:lvl w:ilvl="2" w:tentative="0">
      <w:start w:val="1"/>
      <w:numFmt w:val="lowerRoman"/>
      <w:lvlText w:val="%3."/>
      <w:lvlJc w:val="right"/>
      <w:pPr>
        <w:ind w:left="1890" w:hanging="420"/>
      </w:pPr>
    </w:lvl>
    <w:lvl w:ilvl="3" w:tentative="0">
      <w:start w:val="1"/>
      <w:numFmt w:val="decimal"/>
      <w:lvlText w:val="%4."/>
      <w:lvlJc w:val="left"/>
      <w:pPr>
        <w:ind w:left="2310" w:hanging="420"/>
      </w:pPr>
    </w:lvl>
    <w:lvl w:ilvl="4" w:tentative="0">
      <w:start w:val="1"/>
      <w:numFmt w:val="lowerLetter"/>
      <w:lvlText w:val="%5)"/>
      <w:lvlJc w:val="left"/>
      <w:pPr>
        <w:ind w:left="2730" w:hanging="420"/>
      </w:pPr>
    </w:lvl>
    <w:lvl w:ilvl="5" w:tentative="0">
      <w:start w:val="1"/>
      <w:numFmt w:val="lowerRoman"/>
      <w:lvlText w:val="%6."/>
      <w:lvlJc w:val="right"/>
      <w:pPr>
        <w:ind w:left="3150" w:hanging="420"/>
      </w:pPr>
    </w:lvl>
    <w:lvl w:ilvl="6" w:tentative="0">
      <w:start w:val="1"/>
      <w:numFmt w:val="decimal"/>
      <w:lvlText w:val="%7."/>
      <w:lvlJc w:val="left"/>
      <w:pPr>
        <w:ind w:left="3570" w:hanging="420"/>
      </w:pPr>
    </w:lvl>
    <w:lvl w:ilvl="7" w:tentative="0">
      <w:start w:val="1"/>
      <w:numFmt w:val="lowerLetter"/>
      <w:lvlText w:val="%8)"/>
      <w:lvlJc w:val="left"/>
      <w:pPr>
        <w:ind w:left="3990" w:hanging="420"/>
      </w:pPr>
    </w:lvl>
    <w:lvl w:ilvl="8" w:tentative="0">
      <w:start w:val="1"/>
      <w:numFmt w:val="lowerRoman"/>
      <w:lvlText w:val="%9."/>
      <w:lvlJc w:val="right"/>
      <w:pPr>
        <w:ind w:left="4410" w:hanging="420"/>
      </w:pPr>
    </w:lvl>
  </w:abstractNum>
  <w:abstractNum w:abstractNumId="1">
    <w:nsid w:val="470546D1"/>
    <w:multiLevelType w:val="multilevel"/>
    <w:tmpl w:val="470546D1"/>
    <w:lvl w:ilvl="0" w:tentative="0">
      <w:start w:val="1"/>
      <w:numFmt w:val="decimal"/>
      <w:pStyle w:val="30"/>
      <w:lvlText w:val="%1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31"/>
      <w:lvlText w:val="%1.%2"/>
      <w:lvlJc w:val="left"/>
      <w:pPr>
        <w:ind w:left="992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ind w:left="1418" w:hanging="567"/>
      </w:pPr>
      <w:rPr>
        <w:rFonts w:hint="default" w:ascii="微软雅黑" w:hAnsi="微软雅黑" w:eastAsia="微软雅黑" w:cs="Times New Roman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  <w14:ligatures w14:val="none"/>
        <w14:numForm w14:val="default"/>
        <w14:numSpacing w14:val="default"/>
      </w:rPr>
    </w:lvl>
    <w:lvl w:ilvl="3" w:tentative="0">
      <w:start w:val="1"/>
      <w:numFmt w:val="none"/>
      <w:lvlText w:val=""/>
      <w:lvlJc w:val="left"/>
      <w:pPr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2">
    <w:nsid w:val="555A9E8B"/>
    <w:multiLevelType w:val="singleLevel"/>
    <w:tmpl w:val="555A9E8B"/>
    <w:lvl w:ilvl="0" w:tentative="0">
      <w:start w:val="1"/>
      <w:numFmt w:val="decimal"/>
      <w:pStyle w:val="25"/>
      <w:suff w:val="nothing"/>
      <w:lvlText w:val="%1）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80129"/>
    <w:rsid w:val="00032AC7"/>
    <w:rsid w:val="000A4F05"/>
    <w:rsid w:val="000C63D1"/>
    <w:rsid w:val="00103B85"/>
    <w:rsid w:val="001946DA"/>
    <w:rsid w:val="001F2DF0"/>
    <w:rsid w:val="002468C9"/>
    <w:rsid w:val="00281979"/>
    <w:rsid w:val="002C283F"/>
    <w:rsid w:val="002D1F75"/>
    <w:rsid w:val="002E022C"/>
    <w:rsid w:val="00304395"/>
    <w:rsid w:val="003A1DEB"/>
    <w:rsid w:val="00403801"/>
    <w:rsid w:val="00410AEB"/>
    <w:rsid w:val="0041746B"/>
    <w:rsid w:val="00454412"/>
    <w:rsid w:val="00457955"/>
    <w:rsid w:val="00566BCE"/>
    <w:rsid w:val="00580129"/>
    <w:rsid w:val="005C66B1"/>
    <w:rsid w:val="005E4943"/>
    <w:rsid w:val="006B014E"/>
    <w:rsid w:val="006C6087"/>
    <w:rsid w:val="00810AAB"/>
    <w:rsid w:val="008D4B3C"/>
    <w:rsid w:val="009325CE"/>
    <w:rsid w:val="009B3CAE"/>
    <w:rsid w:val="009E2738"/>
    <w:rsid w:val="009F0871"/>
    <w:rsid w:val="00A018D0"/>
    <w:rsid w:val="00A02488"/>
    <w:rsid w:val="00AB4B3B"/>
    <w:rsid w:val="00B1131F"/>
    <w:rsid w:val="00B62711"/>
    <w:rsid w:val="00BE5816"/>
    <w:rsid w:val="00C03FC3"/>
    <w:rsid w:val="00C05794"/>
    <w:rsid w:val="00CD09C3"/>
    <w:rsid w:val="00CD435C"/>
    <w:rsid w:val="00D254AA"/>
    <w:rsid w:val="00DF3288"/>
    <w:rsid w:val="00EE2538"/>
    <w:rsid w:val="00EE3B07"/>
    <w:rsid w:val="00F01AC4"/>
    <w:rsid w:val="00F84A89"/>
    <w:rsid w:val="018715D5"/>
    <w:rsid w:val="07F71ACF"/>
    <w:rsid w:val="0A2C1A06"/>
    <w:rsid w:val="1339732B"/>
    <w:rsid w:val="18057EF9"/>
    <w:rsid w:val="1F7A7466"/>
    <w:rsid w:val="366B04D5"/>
    <w:rsid w:val="3F712C9E"/>
    <w:rsid w:val="47E87A70"/>
    <w:rsid w:val="588B58A4"/>
    <w:rsid w:val="5C8E29F0"/>
    <w:rsid w:val="640669E7"/>
    <w:rsid w:val="6D2A4CBB"/>
    <w:rsid w:val="757075B5"/>
    <w:rsid w:val="785252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link w:val="18"/>
    <w:qFormat/>
    <w:uiPriority w:val="9"/>
    <w:pPr>
      <w:keepNext/>
      <w:keepLines/>
      <w:spacing w:before="340" w:after="330" w:line="578" w:lineRule="auto"/>
      <w:outlineLvl w:val="0"/>
    </w:pPr>
    <w:rPr>
      <w:rFonts w:asciiTheme="minorHAnsi" w:hAnsiTheme="minorHAnsi" w:eastAsiaTheme="minorEastAsia" w:cstheme="minorBidi"/>
      <w:b/>
      <w:bCs/>
      <w:kern w:val="44"/>
      <w:sz w:val="44"/>
      <w:szCs w:val="44"/>
    </w:rPr>
  </w:style>
  <w:style w:type="paragraph" w:styleId="4">
    <w:name w:val="heading 2"/>
    <w:basedOn w:val="1"/>
    <w:next w:val="1"/>
    <w:link w:val="19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5">
    <w:name w:val="heading 3"/>
    <w:basedOn w:val="1"/>
    <w:next w:val="1"/>
    <w:link w:val="27"/>
    <w:semiHidden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2">
    <w:name w:val="heading 4"/>
    <w:basedOn w:val="1"/>
    <w:next w:val="1"/>
    <w:link w:val="28"/>
    <w:semiHidden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paragraph" w:styleId="6">
    <w:name w:val="heading 5"/>
    <w:basedOn w:val="1"/>
    <w:next w:val="1"/>
    <w:semiHidden/>
    <w:unhideWhenUsed/>
    <w:qFormat/>
    <w:uiPriority w:val="9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12">
    <w:name w:val="Default Paragraph Font"/>
    <w:semiHidden/>
    <w:unhideWhenUsed/>
    <w:uiPriority w:val="1"/>
  </w:style>
  <w:style w:type="table" w:default="1" w:styleId="10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footer"/>
    <w:basedOn w:val="1"/>
    <w:link w:val="14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3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Title"/>
    <w:basedOn w:val="1"/>
    <w:next w:val="1"/>
    <w:link w:val="29"/>
    <w:qFormat/>
    <w:uiPriority w:val="1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table" w:styleId="11">
    <w:name w:val="Table Grid"/>
    <w:basedOn w:val="10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3">
    <w:name w:val="页眉 字符"/>
    <w:basedOn w:val="12"/>
    <w:link w:val="8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4">
    <w:name w:val="页脚 字符"/>
    <w:basedOn w:val="12"/>
    <w:link w:val="7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15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kern w:val="0"/>
      <w:sz w:val="24"/>
      <w:szCs w:val="24"/>
      <w:lang w:val="en-US" w:eastAsia="zh-CN" w:bidi="ar-SA"/>
    </w:rPr>
  </w:style>
  <w:style w:type="character" w:customStyle="1" w:styleId="16">
    <w:name w:val="列出段落 字符"/>
    <w:link w:val="17"/>
    <w:qFormat/>
    <w:uiPriority w:val="0"/>
    <w:rPr>
      <w:rFonts w:ascii="Calibri" w:hAnsi="Calibri"/>
    </w:rPr>
  </w:style>
  <w:style w:type="paragraph" w:styleId="17">
    <w:name w:val="List Paragraph"/>
    <w:basedOn w:val="1"/>
    <w:link w:val="16"/>
    <w:qFormat/>
    <w:uiPriority w:val="34"/>
    <w:pPr>
      <w:ind w:firstLine="420" w:firstLineChars="200"/>
    </w:pPr>
    <w:rPr>
      <w:rFonts w:ascii="Calibri" w:hAnsi="Calibri" w:eastAsiaTheme="minorEastAsia" w:cstheme="minorBidi"/>
      <w:szCs w:val="22"/>
    </w:rPr>
  </w:style>
  <w:style w:type="character" w:customStyle="1" w:styleId="18">
    <w:name w:val="标题 1 字符"/>
    <w:basedOn w:val="12"/>
    <w:link w:val="3"/>
    <w:qFormat/>
    <w:uiPriority w:val="9"/>
    <w:rPr>
      <w:b/>
      <w:bCs/>
      <w:kern w:val="44"/>
      <w:sz w:val="44"/>
      <w:szCs w:val="44"/>
    </w:rPr>
  </w:style>
  <w:style w:type="character" w:customStyle="1" w:styleId="19">
    <w:name w:val="标题 2 字符"/>
    <w:basedOn w:val="12"/>
    <w:link w:val="4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20">
    <w:name w:val="列出段落1"/>
    <w:basedOn w:val="1"/>
    <w:qFormat/>
    <w:uiPriority w:val="34"/>
    <w:pPr>
      <w:ind w:firstLine="420" w:firstLineChars="200"/>
    </w:pPr>
    <w:rPr>
      <w:rFonts w:asciiTheme="minorHAnsi" w:hAnsiTheme="minorHAnsi" w:eastAsiaTheme="minorEastAsia" w:cstheme="minorBidi"/>
      <w:szCs w:val="22"/>
    </w:rPr>
  </w:style>
  <w:style w:type="paragraph" w:customStyle="1" w:styleId="21">
    <w:name w:val="paragraph1"/>
    <w:basedOn w:val="1"/>
    <w:link w:val="22"/>
    <w:qFormat/>
    <w:uiPriority w:val="0"/>
    <w:pPr>
      <w:spacing w:afterLines="30" w:line="360" w:lineRule="auto"/>
      <w:ind w:firstLine="480" w:firstLineChars="200"/>
    </w:pPr>
    <w:rPr>
      <w:sz w:val="24"/>
    </w:rPr>
  </w:style>
  <w:style w:type="character" w:customStyle="1" w:styleId="22">
    <w:name w:val="paragraph1 Char"/>
    <w:link w:val="21"/>
    <w:qFormat/>
    <w:uiPriority w:val="0"/>
    <w:rPr>
      <w:rFonts w:ascii="Times New Roman" w:hAnsi="Times New Roman" w:eastAsia="宋体" w:cs="Times New Roman"/>
      <w:sz w:val="24"/>
      <w:szCs w:val="24"/>
    </w:rPr>
  </w:style>
  <w:style w:type="paragraph" w:customStyle="1" w:styleId="23">
    <w:name w:val="正文模式"/>
    <w:basedOn w:val="1"/>
    <w:qFormat/>
    <w:uiPriority w:val="0"/>
    <w:pPr>
      <w:spacing w:line="360" w:lineRule="auto"/>
      <w:ind w:firstLine="480" w:firstLineChars="200"/>
    </w:pPr>
    <w:rPr>
      <w:rFonts w:cs="宋体"/>
      <w:sz w:val="24"/>
      <w:szCs w:val="20"/>
    </w:rPr>
  </w:style>
  <w:style w:type="paragraph" w:customStyle="1" w:styleId="24">
    <w:name w:val="列表段落1"/>
    <w:basedOn w:val="1"/>
    <w:unhideWhenUsed/>
    <w:qFormat/>
    <w:uiPriority w:val="99"/>
    <w:pPr>
      <w:ind w:firstLine="420" w:firstLineChars="200"/>
    </w:pPr>
    <w:rPr>
      <w:rFonts w:asciiTheme="minorHAnsi" w:hAnsiTheme="minorHAnsi" w:eastAsiaTheme="minorEastAsia" w:cstheme="minorBidi"/>
    </w:rPr>
  </w:style>
  <w:style w:type="paragraph" w:customStyle="1" w:styleId="25">
    <w:name w:val="样式1"/>
    <w:basedOn w:val="1"/>
    <w:qFormat/>
    <w:uiPriority w:val="0"/>
    <w:pPr>
      <w:numPr>
        <w:ilvl w:val="0"/>
        <w:numId w:val="1"/>
      </w:numPr>
      <w:tabs>
        <w:tab w:val="left" w:pos="709"/>
      </w:tabs>
    </w:pPr>
    <w:rPr>
      <w:rFonts w:ascii="宋体" w:hAnsi="宋体"/>
      <w:szCs w:val="21"/>
    </w:rPr>
  </w:style>
  <w:style w:type="paragraph" w:customStyle="1" w:styleId="26">
    <w:name w:val="正文字缩2字"/>
    <w:basedOn w:val="1"/>
    <w:qFormat/>
    <w:uiPriority w:val="0"/>
    <w:pPr>
      <w:spacing w:before="60" w:after="60" w:line="360" w:lineRule="auto"/>
      <w:ind w:left="200" w:leftChars="200" w:firstLine="200" w:firstLineChars="200"/>
    </w:pPr>
    <w:rPr>
      <w:sz w:val="24"/>
    </w:rPr>
  </w:style>
  <w:style w:type="character" w:customStyle="1" w:styleId="27">
    <w:name w:val="标题 3 字符"/>
    <w:basedOn w:val="12"/>
    <w:link w:val="5"/>
    <w:semiHidden/>
    <w:qFormat/>
    <w:uiPriority w:val="9"/>
    <w:rPr>
      <w:rFonts w:ascii="Times New Roman" w:hAnsi="Times New Roman" w:eastAsia="宋体" w:cs="Times New Roman"/>
      <w:b/>
      <w:bCs/>
      <w:sz w:val="32"/>
      <w:szCs w:val="32"/>
    </w:rPr>
  </w:style>
  <w:style w:type="character" w:customStyle="1" w:styleId="28">
    <w:name w:val="标题 4 字符"/>
    <w:basedOn w:val="12"/>
    <w:link w:val="2"/>
    <w:semiHidden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29">
    <w:name w:val="标题 字符"/>
    <w:basedOn w:val="12"/>
    <w:link w:val="9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30">
    <w:name w:val="OC标题2"/>
    <w:basedOn w:val="4"/>
    <w:qFormat/>
    <w:uiPriority w:val="0"/>
    <w:pPr>
      <w:widowControl/>
      <w:numPr>
        <w:ilvl w:val="0"/>
        <w:numId w:val="2"/>
      </w:numPr>
      <w:spacing w:before="0" w:after="0" w:line="360" w:lineRule="auto"/>
      <w:ind w:left="280" w:hanging="280" w:hangingChars="100"/>
      <w:jc w:val="left"/>
    </w:pPr>
    <w:rPr>
      <w:rFonts w:ascii="微软雅黑" w:hAnsi="微软雅黑" w:eastAsia="微软雅黑"/>
      <w:color w:val="000000" w:themeColor="text1"/>
      <w:sz w:val="28"/>
      <w:szCs w:val="28"/>
    </w:rPr>
  </w:style>
  <w:style w:type="paragraph" w:customStyle="1" w:styleId="31">
    <w:name w:val="OC标题3"/>
    <w:basedOn w:val="5"/>
    <w:qFormat/>
    <w:uiPriority w:val="0"/>
    <w:pPr>
      <w:keepNext w:val="0"/>
      <w:keepLines w:val="0"/>
      <w:widowControl/>
      <w:numPr>
        <w:ilvl w:val="1"/>
        <w:numId w:val="2"/>
      </w:numPr>
      <w:spacing w:before="0" w:after="0" w:line="360" w:lineRule="auto"/>
      <w:ind w:left="0" w:firstLine="0" w:firstLineChars="0"/>
      <w:jc w:val="left"/>
    </w:pPr>
    <w:rPr>
      <w:rFonts w:ascii="微软雅黑" w:hAnsi="微软雅黑"/>
      <w:bCs w:val="0"/>
      <w:color w:val="000000" w:themeColor="text1"/>
      <w:sz w:val="24"/>
      <w:szCs w:val="24"/>
    </w:rPr>
  </w:style>
  <w:style w:type="paragraph" w:customStyle="1" w:styleId="32">
    <w:name w:val="OC表格"/>
    <w:basedOn w:val="33"/>
    <w:qFormat/>
    <w:uiPriority w:val="0"/>
    <w:pPr>
      <w:spacing w:line="240" w:lineRule="auto"/>
      <w:ind w:firstLine="0" w:firstLineChars="0"/>
    </w:pPr>
    <w:rPr>
      <w:kern w:val="0"/>
      <w:sz w:val="18"/>
      <w:szCs w:val="18"/>
      <w:lang w:val="zh-TW"/>
    </w:rPr>
  </w:style>
  <w:style w:type="paragraph" w:customStyle="1" w:styleId="33">
    <w:name w:val="OC正文"/>
    <w:basedOn w:val="1"/>
    <w:qFormat/>
    <w:uiPriority w:val="0"/>
    <w:pPr>
      <w:widowControl/>
      <w:spacing w:line="360" w:lineRule="auto"/>
      <w:ind w:firstLine="420"/>
      <w:jc w:val="left"/>
    </w:pPr>
  </w:style>
  <w:style w:type="paragraph" w:customStyle="1" w:styleId="34">
    <w:name w:val="OC标题5"/>
    <w:basedOn w:val="6"/>
    <w:qFormat/>
    <w:uiPriority w:val="0"/>
    <w:pPr>
      <w:widowControl/>
      <w:numPr>
        <w:ilvl w:val="0"/>
        <w:numId w:val="3"/>
      </w:numPr>
      <w:spacing w:before="0" w:after="0" w:line="360" w:lineRule="auto"/>
      <w:ind w:left="284" w:firstLine="0" w:firstLineChars="0"/>
      <w:jc w:val="left"/>
    </w:pPr>
    <w:rPr>
      <w:rFonts w:ascii="微软雅黑" w:hAnsi="微软雅黑"/>
      <w:sz w:val="24"/>
      <w:szCs w:val="24"/>
    </w:rPr>
  </w:style>
  <w:style w:type="character" w:customStyle="1" w:styleId="35">
    <w:name w:val="comment"/>
    <w:basedOn w:val="12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27</Pages>
  <Words>2286</Words>
  <Characters>13032</Characters>
  <Lines>108</Lines>
  <Paragraphs>30</Paragraphs>
  <TotalTime>1</TotalTime>
  <ScaleCrop>false</ScaleCrop>
  <LinksUpToDate>false</LinksUpToDate>
  <CharactersWithSpaces>15288</CharactersWithSpaces>
  <Application>WPS Office_11.1.0.8597_F1E327BC-269C-435d-A152-05C5408002CA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2015-07-06T02:02:00Z</dcterms:created>
  <dc:creator>郑怀宇</dc:creator>
  <cp:lastModifiedBy>不哭</cp:lastModifiedBy>
  <dcterms:modified xsi:type="dcterms:W3CDTF">2020-09-15T02:21:07Z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